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C8A514A"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003557E6">
        <w:rPr>
          <w:b/>
          <w:sz w:val="24"/>
        </w:rPr>
        <w:t xml:space="preserve"> </w:t>
      </w:r>
      <w:r w:rsidR="00FD6EFB" w:rsidRPr="00FD6EFB">
        <w:rPr>
          <w:b/>
          <w:sz w:val="24"/>
        </w:rPr>
        <w:t>R4-</w:t>
      </w:r>
      <w:r w:rsidR="00EB486C" w:rsidRPr="00EB486C">
        <w:rPr>
          <w:b/>
          <w:sz w:val="24"/>
        </w:rPr>
        <w:t>2600985</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E3DB1">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6592E24" w:rsidR="008C5C78" w:rsidRDefault="006401A2">
            <w:pPr>
              <w:pStyle w:val="CRCoverPage"/>
              <w:spacing w:after="0"/>
              <w:rPr>
                <w:lang w:val="en-US" w:eastAsia="zh-CN"/>
              </w:rPr>
            </w:pPr>
            <w:r>
              <w:rPr>
                <w:b/>
                <w:sz w:val="28"/>
                <w:lang w:eastAsia="zh-CN"/>
              </w:rPr>
              <w:t>640</w:t>
            </w:r>
            <w:r w:rsidR="00B92E5E">
              <w:rPr>
                <w:b/>
                <w:sz w:val="28"/>
                <w:lang w:eastAsia="zh-CN"/>
              </w:rPr>
              <w:t>2</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CBB58F8" w:rsidR="008C5C78" w:rsidRDefault="002B02A1">
            <w:pPr>
              <w:pStyle w:val="CRCoverPage"/>
              <w:spacing w:after="0"/>
              <w:jc w:val="center"/>
              <w:rPr>
                <w:b/>
              </w:rPr>
            </w:pPr>
            <w:r>
              <w:rPr>
                <w:b/>
                <w:sz w:val="28"/>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23A13DD" w:rsidR="008C5C78" w:rsidRDefault="000E3DB1">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2B02A1">
              <w:rPr>
                <w:b/>
                <w:sz w:val="28"/>
                <w:lang w:eastAsia="zh-CN"/>
              </w:rPr>
              <w:t>9</w:t>
            </w:r>
            <w:r w:rsidR="00057B2F">
              <w:rPr>
                <w:b/>
                <w:sz w:val="28"/>
                <w:lang w:eastAsia="zh-CN"/>
              </w:rPr>
              <w:t>.</w:t>
            </w:r>
            <w:r w:rsidR="002B02A1">
              <w:rPr>
                <w:b/>
                <w:sz w:val="28"/>
                <w:lang w:eastAsia="zh-CN"/>
              </w:rPr>
              <w:t>3</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172A73F" w:rsidR="008C5C78" w:rsidRPr="001B69C7" w:rsidRDefault="000B2C0B" w:rsidP="001B69C7">
            <w:pPr>
              <w:pStyle w:val="CRCoverPage"/>
              <w:ind w:left="100"/>
              <w:rPr>
                <w:lang w:eastAsia="zh-CN"/>
              </w:rPr>
            </w:pPr>
            <w:r w:rsidRPr="000B2C0B">
              <w:rPr>
                <w:lang w:eastAsia="zh-CN"/>
              </w:rPr>
              <w:t>(NR_ATG-Core) CR on measurement requirements for ATG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8263077" w:rsidR="008C5C78" w:rsidRDefault="00E86C6B">
            <w:pPr>
              <w:pStyle w:val="CRCoverPage"/>
              <w:spacing w:after="0"/>
              <w:ind w:left="100"/>
              <w:rPr>
                <w:lang w:eastAsia="zh-CN"/>
              </w:rPr>
            </w:pPr>
            <w:r w:rsidRPr="000B2C0B">
              <w:rPr>
                <w:lang w:eastAsia="zh-CN"/>
              </w:rPr>
              <w:t>NR_ATG-Core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CFAB9C" w:rsidR="008C5C78" w:rsidRDefault="000E3DB1"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w:t>
            </w:r>
            <w:r w:rsidR="00C53321">
              <w:rPr>
                <w:lang w:eastAsia="zh-CN"/>
              </w:rPr>
              <w:t>2</w:t>
            </w:r>
            <w:r w:rsidR="008C5C78">
              <w:t>-</w:t>
            </w:r>
            <w:r w:rsidR="00C53321">
              <w:rPr>
                <w:lang w:val="en-US" w:eastAsia="zh-CN"/>
              </w:rPr>
              <w:t>13</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AE9A1C9" w:rsidR="008C5C78" w:rsidRDefault="00C53321">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E14B28A" w:rsidR="008C5C78" w:rsidRDefault="00774D04" w:rsidP="007B709F">
            <w:pPr>
              <w:pStyle w:val="CRCoverPage"/>
              <w:spacing w:after="0"/>
            </w:pPr>
            <w:r>
              <w:rPr>
                <w:rFonts w:hint="eastAsia"/>
                <w:lang w:eastAsia="zh-CN"/>
              </w:rPr>
              <w:t>Rel-1</w:t>
            </w:r>
            <w:r w:rsidR="00C53321">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0E3DB6EC"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sidR="00DF25D5">
              <w:rPr>
                <w:lang w:eastAsia="zh-CN"/>
              </w:rPr>
              <w:t>ATG</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1F2E0468" w14:textId="203CEF32" w:rsidR="00E019CB" w:rsidRDefault="002724DD">
            <w:pPr>
              <w:pStyle w:val="CRCoverPage"/>
              <w:numPr>
                <w:ilvl w:val="0"/>
                <w:numId w:val="16"/>
              </w:numPr>
              <w:spacing w:after="0"/>
              <w:rPr>
                <w:lang w:eastAsia="zh-CN"/>
              </w:rPr>
            </w:pPr>
            <w:r>
              <w:rPr>
                <w:rFonts w:hint="eastAsia"/>
                <w:lang w:eastAsia="zh-CN"/>
              </w:rPr>
              <w:t>NCSG</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applied</w:t>
            </w:r>
            <w:r>
              <w:rPr>
                <w:lang w:eastAsia="zh-CN"/>
              </w:rPr>
              <w:t xml:space="preserve"> </w:t>
            </w:r>
            <w:r>
              <w:rPr>
                <w:rFonts w:hint="eastAsia"/>
                <w:lang w:eastAsia="zh-CN"/>
              </w:rPr>
              <w:t>to</w:t>
            </w:r>
            <w:r>
              <w:rPr>
                <w:lang w:eastAsia="zh-CN"/>
              </w:rPr>
              <w:t xml:space="preserve"> </w:t>
            </w:r>
            <w:r>
              <w:rPr>
                <w:rFonts w:hint="eastAsia"/>
                <w:lang w:eastAsia="zh-CN"/>
              </w:rPr>
              <w:t>ATG</w:t>
            </w:r>
            <w:r>
              <w:rPr>
                <w:lang w:eastAsia="zh-CN"/>
              </w:rPr>
              <w:t xml:space="preserve"> </w:t>
            </w:r>
            <w:r>
              <w:rPr>
                <w:rFonts w:hint="eastAsia"/>
                <w:lang w:eastAsia="zh-CN"/>
              </w:rPr>
              <w:t>and</w:t>
            </w:r>
            <w:r>
              <w:rPr>
                <w:lang w:eastAsia="zh-CN"/>
              </w:rPr>
              <w:t xml:space="preserve"> </w:t>
            </w:r>
            <w:r w:rsidR="007B2A3D">
              <w:rPr>
                <w:lang w:eastAsia="zh-CN"/>
              </w:rPr>
              <w:t xml:space="preserve">the </w:t>
            </w:r>
            <w:r w:rsidR="007B2A3D">
              <w:rPr>
                <w:rFonts w:hint="eastAsia"/>
                <w:lang w:eastAsia="zh-CN"/>
              </w:rPr>
              <w:t>related</w:t>
            </w:r>
            <w:r w:rsidR="007B2A3D">
              <w:rPr>
                <w:lang w:eastAsia="zh-CN"/>
              </w:rPr>
              <w:t xml:space="preserve"> </w:t>
            </w:r>
            <w:r w:rsidR="007B2A3D">
              <w:rPr>
                <w:rFonts w:hint="eastAsia"/>
                <w:lang w:eastAsia="zh-CN"/>
              </w:rPr>
              <w:t>parameters</w:t>
            </w:r>
            <w:r w:rsidR="007B2A3D">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removed</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56E8962B"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D5CE2F" w14:textId="2A901C56" w:rsidR="00A97E6D" w:rsidRDefault="00A97E6D">
            <w:pPr>
              <w:pStyle w:val="CRCoverPage"/>
              <w:numPr>
                <w:ilvl w:val="0"/>
                <w:numId w:val="17"/>
              </w:numPr>
              <w:spacing w:after="0"/>
            </w:pPr>
            <w:r>
              <w:rPr>
                <w:lang w:eastAsia="zh-CN"/>
              </w:rPr>
              <w:t>R</w:t>
            </w:r>
            <w:r>
              <w:rPr>
                <w:rFonts w:hint="eastAsia"/>
                <w:lang w:eastAsia="zh-CN"/>
              </w:rPr>
              <w:t>emove</w:t>
            </w:r>
            <w:r>
              <w:rPr>
                <w:lang w:eastAsia="zh-CN"/>
              </w:rPr>
              <w:t xml:space="preserve"> the NCSG related </w:t>
            </w:r>
            <w:r>
              <w:rPr>
                <w:rFonts w:hint="eastAsia"/>
                <w:lang w:eastAsia="zh-CN"/>
              </w:rPr>
              <w:t>parameters</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for ATG.</w:t>
            </w:r>
            <w:r w:rsidR="00B80B43">
              <w:rPr>
                <w:lang w:eastAsia="zh-CN"/>
              </w:rPr>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F721ED1"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DF25D5">
              <w:rPr>
                <w:lang w:eastAsia="zh-CN"/>
              </w:rPr>
              <w:t>ATG</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E0D2F7E" w:rsidR="008C5C78" w:rsidRPr="00C61829" w:rsidRDefault="00DF5FE1">
            <w:pPr>
              <w:pStyle w:val="CRCoverPage"/>
              <w:spacing w:after="0"/>
              <w:ind w:left="100"/>
              <w:rPr>
                <w:lang w:val="en-US" w:eastAsia="zh-CN"/>
              </w:rPr>
            </w:pPr>
            <w:r>
              <w:rPr>
                <w:snapToGrid w:val="0"/>
                <w:lang w:eastAsia="zh-CN"/>
              </w:rPr>
              <w:t>9.2</w:t>
            </w:r>
            <w:r w:rsidR="00A43F73">
              <w:rPr>
                <w:snapToGrid w:val="0"/>
                <w:lang w:eastAsia="zh-CN"/>
              </w:rPr>
              <w:t>D</w:t>
            </w:r>
            <w:r w:rsidR="00FA033A">
              <w:rPr>
                <w:snapToGrid w:val="0"/>
                <w:lang w:eastAsia="zh-CN"/>
              </w:rPr>
              <w:t>.5</w:t>
            </w:r>
            <w:r w:rsidR="008216D9">
              <w:rPr>
                <w:snapToGrid w:val="0"/>
                <w:lang w:eastAsia="zh-CN"/>
              </w:rPr>
              <w:t xml:space="preserve">, </w:t>
            </w:r>
            <w:r w:rsidR="00FA033A">
              <w:rPr>
                <w:snapToGrid w:val="0"/>
                <w:lang w:eastAsia="zh-CN"/>
              </w:rPr>
              <w:t>9.3D.9</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65F65C65"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37438634" w14:textId="479A294D" w:rsidR="00106DB7" w:rsidRDefault="00A009B8" w:rsidP="006417A5">
      <w:pPr>
        <w:pStyle w:val="30"/>
        <w:rPr>
          <w:rFonts w:hint="eastAsia"/>
        </w:rPr>
      </w:pPr>
      <w:r w:rsidRPr="00B34784">
        <w:t>9.2</w:t>
      </w:r>
      <w:r w:rsidRPr="00B34784">
        <w:rPr>
          <w:lang w:eastAsia="zh-CN"/>
        </w:rPr>
        <w:t>D</w:t>
      </w:r>
      <w:r w:rsidRPr="00B34784">
        <w:t>.5</w:t>
      </w:r>
      <w:r w:rsidRPr="00B34784">
        <w:tab/>
        <w:t>Intra</w:t>
      </w:r>
      <w:r w:rsidRPr="00B34784">
        <w:rPr>
          <w:rFonts w:asciiTheme="minorEastAsia" w:hAnsiTheme="minorEastAsia" w:hint="eastAsia"/>
          <w:lang w:eastAsia="zh-CN"/>
        </w:rPr>
        <w:t>-</w:t>
      </w:r>
      <w:r w:rsidRPr="00B34784">
        <w:t>frequency measurements without measurement gaps</w:t>
      </w:r>
    </w:p>
    <w:p w14:paraId="4543A113" w14:textId="77777777" w:rsidR="00113D87" w:rsidRPr="00B34784" w:rsidRDefault="00113D87" w:rsidP="00113D87">
      <w:pPr>
        <w:pStyle w:val="40"/>
      </w:pPr>
      <w:r w:rsidRPr="00B34784">
        <w:t>9.2</w:t>
      </w:r>
      <w:r w:rsidRPr="00B34784">
        <w:rPr>
          <w:lang w:eastAsia="zh-CN"/>
        </w:rPr>
        <w:t>D</w:t>
      </w:r>
      <w:r w:rsidRPr="00B34784">
        <w:t>.5.1</w:t>
      </w:r>
      <w:r w:rsidRPr="00B34784">
        <w:tab/>
        <w:t>Intra</w:t>
      </w:r>
      <w:r w:rsidRPr="00B34784">
        <w:rPr>
          <w:rFonts w:hint="eastAsia"/>
          <w:lang w:eastAsia="zh-CN"/>
        </w:rPr>
        <w:t>-</w:t>
      </w:r>
      <w:r w:rsidRPr="00B34784">
        <w:t>frequency cell identification</w:t>
      </w:r>
    </w:p>
    <w:p w14:paraId="4E872FBE" w14:textId="77777777" w:rsidR="00113D87" w:rsidRPr="00B34784" w:rsidRDefault="00113D87" w:rsidP="00113D87">
      <w:pPr>
        <w:rPr>
          <w:rFonts w:cs="v4.2.0"/>
          <w:lang w:eastAsia="zh-CN"/>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333F5DB2" w14:textId="77777777" w:rsidR="00113D87" w:rsidRPr="00B34784" w:rsidRDefault="00113D87" w:rsidP="00113D87">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20FA4F0E" w14:textId="77777777" w:rsidR="00113D87" w:rsidRPr="00B34784" w:rsidRDefault="00113D87" w:rsidP="00113D87">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3DB79A50" w14:textId="77777777" w:rsidR="00113D87" w:rsidRPr="00B34784" w:rsidRDefault="00113D87" w:rsidP="00113D87">
      <w:r w:rsidRPr="00B34784">
        <w:t>Where:</w:t>
      </w:r>
    </w:p>
    <w:p w14:paraId="47A7BAD1" w14:textId="77777777" w:rsidR="00113D87" w:rsidRDefault="00113D87" w:rsidP="00113D87">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D</w:t>
      </w:r>
      <w:r>
        <w:t>.5.1-1</w:t>
      </w:r>
      <w:r>
        <w:rPr>
          <w:rFonts w:hint="eastAsia"/>
          <w:lang w:val="en-US" w:eastAsia="zh-CN"/>
        </w:rPr>
        <w:t xml:space="preserve"> or table </w:t>
      </w:r>
      <w:r>
        <w:rPr>
          <w:lang w:eastAsia="en-GB"/>
        </w:rPr>
        <w:t>9.2</w:t>
      </w:r>
      <w:r>
        <w:rPr>
          <w:rFonts w:hint="eastAsia"/>
          <w:lang w:val="en-US" w:eastAsia="zh-CN"/>
        </w:rPr>
        <w:t>D</w:t>
      </w:r>
      <w:r>
        <w:rPr>
          <w:lang w:eastAsia="en-GB"/>
        </w:rPr>
        <w:t>.5.1-</w:t>
      </w:r>
      <w:r>
        <w:rPr>
          <w:rFonts w:hint="eastAsia"/>
          <w:lang w:val="en-US" w:eastAsia="zh-CN"/>
        </w:rPr>
        <w:t>2</w:t>
      </w:r>
      <w:r>
        <w:rPr>
          <w:lang w:eastAsia="en-GB"/>
        </w:rPr>
        <w:t xml:space="preserve"> (</w:t>
      </w:r>
      <w:r>
        <w:rPr>
          <w:rFonts w:hint="eastAsia"/>
          <w:lang w:val="en-US" w:eastAsia="zh-CN"/>
        </w:rPr>
        <w:t xml:space="preserve">CC with </w:t>
      </w:r>
      <w:r>
        <w:rPr>
          <w:lang w:eastAsia="en-GB"/>
        </w:rPr>
        <w:t xml:space="preserve">deactivated </w:t>
      </w:r>
      <w:proofErr w:type="spellStart"/>
      <w:r>
        <w:rPr>
          <w:lang w:eastAsia="en-GB"/>
        </w:rPr>
        <w:t>SCell</w:t>
      </w:r>
      <w:proofErr w:type="spellEnd"/>
      <w:r>
        <w:rPr>
          <w:lang w:eastAsia="en-GB"/>
        </w:rPr>
        <w:t>)</w:t>
      </w:r>
      <w:r>
        <w:t>.</w:t>
      </w:r>
    </w:p>
    <w:p w14:paraId="08B6AFE8" w14:textId="77777777" w:rsidR="00113D87" w:rsidRDefault="00113D87" w:rsidP="00113D87">
      <w:pPr>
        <w:pStyle w:val="B10"/>
        <w:rPr>
          <w:lang w:eastAsia="zh-CN"/>
        </w:rPr>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D</w:t>
      </w:r>
      <w:r>
        <w:t>.5.1-3</w:t>
      </w:r>
      <w:r>
        <w:rPr>
          <w:rFonts w:hint="eastAsia"/>
          <w:lang w:val="en-US" w:eastAsia="zh-CN"/>
        </w:rPr>
        <w:t xml:space="preserve"> or table </w:t>
      </w:r>
      <w:r>
        <w:rPr>
          <w:lang w:eastAsia="en-GB"/>
        </w:rPr>
        <w:t>9.2</w:t>
      </w:r>
      <w:r>
        <w:rPr>
          <w:rFonts w:hint="eastAsia"/>
          <w:lang w:val="en-US" w:eastAsia="zh-CN"/>
        </w:rPr>
        <w:t>D</w:t>
      </w:r>
      <w:r>
        <w:rPr>
          <w:lang w:eastAsia="en-GB"/>
        </w:rPr>
        <w:t>.5.1-</w:t>
      </w:r>
      <w:r>
        <w:rPr>
          <w:rFonts w:hint="eastAsia"/>
          <w:lang w:val="en-US" w:eastAsia="zh-CN"/>
        </w:rPr>
        <w:t>4</w:t>
      </w:r>
      <w:r>
        <w:rPr>
          <w:lang w:eastAsia="en-GB"/>
        </w:rPr>
        <w:t xml:space="preserve"> (</w:t>
      </w:r>
      <w:r>
        <w:rPr>
          <w:rFonts w:hint="eastAsia"/>
          <w:lang w:val="en-US" w:eastAsia="zh-CN"/>
        </w:rPr>
        <w:t xml:space="preserve">CC with </w:t>
      </w:r>
      <w:r>
        <w:rPr>
          <w:lang w:eastAsia="en-GB"/>
        </w:rPr>
        <w:t xml:space="preserve">deactivated </w:t>
      </w:r>
      <w:proofErr w:type="spellStart"/>
      <w:r>
        <w:rPr>
          <w:lang w:eastAsia="en-GB"/>
        </w:rPr>
        <w:t>SCell</w:t>
      </w:r>
      <w:proofErr w:type="spellEnd"/>
      <w:r>
        <w:rPr>
          <w:lang w:eastAsia="en-GB"/>
        </w:rPr>
        <w:t>)</w:t>
      </w:r>
      <w:r>
        <w:t>.</w:t>
      </w:r>
    </w:p>
    <w:p w14:paraId="638711CC" w14:textId="77777777" w:rsidR="00113D87" w:rsidRDefault="00113D87" w:rsidP="00113D87">
      <w:pPr>
        <w:pStyle w:val="B10"/>
      </w:pPr>
      <w:r>
        <w:rPr>
          <w:lang w:eastAsia="en-GB"/>
        </w:rPr>
        <w:tab/>
      </w:r>
      <w:proofErr w:type="spellStart"/>
      <w:r>
        <w:rPr>
          <w:lang w:eastAsia="en-GB"/>
        </w:rPr>
        <w:t>T</w:t>
      </w:r>
      <w:r>
        <w:rPr>
          <w:vertAlign w:val="subscript"/>
          <w:lang w:eastAsia="en-GB"/>
        </w:rPr>
        <w:t>SSB_measurement_period_intra</w:t>
      </w:r>
      <w:proofErr w:type="spellEnd"/>
      <w:r>
        <w:rPr>
          <w:lang w:eastAsia="en-GB"/>
        </w:rPr>
        <w:t>: equal to a measurement period of SSB based measurement given in table 9.2</w:t>
      </w:r>
      <w:r>
        <w:rPr>
          <w:lang w:val="en-US" w:eastAsia="zh-CN"/>
        </w:rPr>
        <w:t>D</w:t>
      </w:r>
      <w:r>
        <w:rPr>
          <w:lang w:eastAsia="en-GB"/>
        </w:rPr>
        <w:t>.5.2-1</w:t>
      </w:r>
      <w:r>
        <w:rPr>
          <w:rFonts w:hint="eastAsia"/>
          <w:lang w:val="en-US" w:eastAsia="zh-CN"/>
        </w:rPr>
        <w:t xml:space="preserve"> or t</w:t>
      </w:r>
      <w:r>
        <w:t>able 9.2</w:t>
      </w:r>
      <w:r>
        <w:rPr>
          <w:rFonts w:hint="eastAsia"/>
          <w:lang w:val="en-US" w:eastAsia="zh-CN"/>
        </w:rPr>
        <w:t>D</w:t>
      </w:r>
      <w:r>
        <w:t>.5.2-</w:t>
      </w:r>
      <w:r>
        <w:rPr>
          <w:rFonts w:hint="eastAsia"/>
          <w:lang w:val="en-US" w:eastAsia="zh-CN"/>
        </w:rPr>
        <w:t xml:space="preserve">2 (CC with </w:t>
      </w:r>
      <w:r>
        <w:rPr>
          <w:lang w:eastAsia="en-GB"/>
        </w:rPr>
        <w:t xml:space="preserve">deactivated </w:t>
      </w:r>
      <w:proofErr w:type="spellStart"/>
      <w:r>
        <w:rPr>
          <w:lang w:eastAsia="en-GB"/>
        </w:rPr>
        <w:t>SCell</w:t>
      </w:r>
      <w:proofErr w:type="spellEnd"/>
      <w:r>
        <w:rPr>
          <w:rFonts w:hint="eastAsia"/>
          <w:lang w:val="en-US" w:eastAsia="zh-CN"/>
        </w:rPr>
        <w:t>)</w:t>
      </w:r>
      <w:r>
        <w:rPr>
          <w:lang w:eastAsia="en-GB"/>
        </w:rPr>
        <w:t>.</w:t>
      </w:r>
    </w:p>
    <w:p w14:paraId="4FC2B9FE" w14:textId="77777777" w:rsidR="00113D87" w:rsidRDefault="00113D87" w:rsidP="00113D87">
      <w:pPr>
        <w:pStyle w:val="B10"/>
        <w:rPr>
          <w:lang w:eastAsia="zh-CN"/>
        </w:rPr>
      </w:pPr>
      <w:r>
        <w:tab/>
      </w:r>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outside_gap,i</w:t>
      </w:r>
      <w:proofErr w:type="spellEnd"/>
      <w:r>
        <w:rPr>
          <w:vertAlign w:val="subscript"/>
        </w:rPr>
        <w:t xml:space="preserve"> </w:t>
      </w:r>
      <w:r>
        <w:t>in clause 9.1</w:t>
      </w:r>
      <w:r>
        <w:rPr>
          <w:lang w:eastAsia="zh-CN"/>
        </w:rPr>
        <w:t>D</w:t>
      </w:r>
      <w:r>
        <w:t xml:space="preserve">.5.1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Pr>
          <w:lang w:eastAsia="zh-CN"/>
        </w:rPr>
        <w:t>D</w:t>
      </w:r>
      <w:r>
        <w:t>.5.2 for measurement conducted within measurement gaps, i.e. when intra-frequency SMTC is fully overlapping with measurement gaps.</w:t>
      </w:r>
    </w:p>
    <w:p w14:paraId="7C661AEA" w14:textId="77777777" w:rsidR="00113D87" w:rsidRPr="00B34784" w:rsidRDefault="00113D87" w:rsidP="00113D87">
      <w:pPr>
        <w:pStyle w:val="B10"/>
      </w:pPr>
      <w:r w:rsidRPr="00B34784">
        <w:tab/>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r w:rsidRPr="00B34784">
        <w:rPr>
          <w:rFonts w:hint="eastAsia"/>
        </w:rPr>
        <w:t>.</w:t>
      </w:r>
    </w:p>
    <w:p w14:paraId="74237472" w14:textId="77777777" w:rsidR="00113D87" w:rsidRPr="00B34784" w:rsidRDefault="00113D87" w:rsidP="00113D87">
      <w:pPr>
        <w:pStyle w:val="B10"/>
        <w:rPr>
          <w:lang w:eastAsia="zh-CN"/>
        </w:rPr>
      </w:pPr>
      <w:r w:rsidRPr="00B34784">
        <w:tab/>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0F3739EB" w14:textId="77777777" w:rsidR="00113D87" w:rsidRPr="00B34784" w:rsidRDefault="00113D87" w:rsidP="00113D87">
      <w:pPr>
        <w:pStyle w:val="B10"/>
      </w:pPr>
      <w:r w:rsidRPr="00B34784">
        <w:t xml:space="preserve">When UE supports </w:t>
      </w:r>
      <w:r w:rsidRPr="00B34784">
        <w:rPr>
          <w:i/>
          <w:iCs/>
        </w:rPr>
        <w:t>concurrentMeasGap-r17</w:t>
      </w:r>
      <w:r w:rsidRPr="00B34784">
        <w:t xml:space="preserve"> and is configured with concurrent </w:t>
      </w:r>
      <w:r w:rsidRPr="00B34784">
        <w:rPr>
          <w:rFonts w:hint="eastAsia"/>
          <w:lang w:eastAsia="zh-CN"/>
        </w:rPr>
        <w:t xml:space="preserve">measurement </w:t>
      </w:r>
      <w:r w:rsidRPr="00B34784">
        <w:t>gap</w:t>
      </w:r>
      <w:r w:rsidRPr="00B34784">
        <w:rPr>
          <w:rFonts w:hint="eastAsia"/>
          <w:lang w:eastAsia="zh-CN"/>
        </w:rPr>
        <w:t>s</w:t>
      </w:r>
      <w:r w:rsidRPr="00B34784">
        <w:t>,</w:t>
      </w:r>
    </w:p>
    <w:p w14:paraId="54B5B3A1" w14:textId="77777777" w:rsidR="00113D87" w:rsidRPr="00B34784" w:rsidRDefault="00113D87" w:rsidP="00113D87">
      <w:pPr>
        <w:pStyle w:val="B10"/>
        <w:rPr>
          <w:u w:val="single"/>
          <w:lang w:eastAsia="zh-CN"/>
        </w:rPr>
      </w:pPr>
      <w:r w:rsidRPr="00B34784">
        <w:tab/>
      </w:r>
      <w:proofErr w:type="spellStart"/>
      <w:r w:rsidRPr="00B34784">
        <w:t>K</w:t>
      </w:r>
      <w:r w:rsidRPr="00B34784">
        <w:rPr>
          <w:vertAlign w:val="subscript"/>
        </w:rPr>
        <w:t>p</w:t>
      </w:r>
      <w:proofErr w:type="spellEnd"/>
      <w:r w:rsidRPr="00B34784">
        <w:t xml:space="preserve"> is</w:t>
      </w:r>
      <w:r w:rsidRPr="00B34784">
        <w:rPr>
          <w:rFonts w:hint="eastAsia"/>
          <w:lang w:eastAsia="zh-CN"/>
        </w:rPr>
        <w:t xml:space="preserve"> </w:t>
      </w:r>
      <w:r w:rsidRPr="00B34784">
        <w:t xml:space="preserve">the scaling factor for </w:t>
      </w:r>
      <w:r w:rsidRPr="00B34784">
        <w:rPr>
          <w:lang w:eastAsia="zh-CN"/>
        </w:rPr>
        <w:t xml:space="preserve">an SSB frequency layer </w:t>
      </w:r>
      <w:r w:rsidRPr="00B34784">
        <w:rPr>
          <w:rFonts w:hint="eastAsia"/>
          <w:lang w:eastAsia="zh-CN"/>
        </w:rPr>
        <w:t>to be measured without measurement gaps.</w:t>
      </w:r>
      <w:r w:rsidRPr="00B34784">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rFonts w:hint="eastAsia"/>
          <w:bCs/>
          <w:lang w:eastAsia="zh-CN"/>
        </w:rPr>
        <w:t>,</w:t>
      </w:r>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59B8F75C" w14:textId="77777777" w:rsidR="00113D87" w:rsidRPr="00B34784" w:rsidRDefault="00113D87" w:rsidP="00113D87">
      <w:pPr>
        <w:pStyle w:val="B10"/>
        <w:rPr>
          <w:lang w:eastAsia="zh-CN"/>
        </w:rPr>
      </w:pPr>
      <w:r w:rsidRPr="00B34784">
        <w:rPr>
          <w:lang w:eastAsia="zh-CN"/>
        </w:rPr>
        <w:t>-</w:t>
      </w: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w:t>
      </w:r>
    </w:p>
    <w:p w14:paraId="27F67664" w14:textId="77777777" w:rsidR="00113D87" w:rsidRPr="00B34784" w:rsidRDefault="00113D87" w:rsidP="00113D87">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w:t>
      </w:r>
      <w:r w:rsidRPr="00B34784">
        <w:rPr>
          <w:rFonts w:hint="eastAsia"/>
          <w:lang w:eastAsia="zh-CN"/>
        </w:rPr>
        <w:t>those overlapped</w:t>
      </w:r>
      <w:r w:rsidRPr="00B34784">
        <w:rPr>
          <w:lang w:eastAsia="zh-CN"/>
        </w:rPr>
        <w:t xml:space="preserve"> with </w:t>
      </w:r>
      <w:r w:rsidRPr="00B34784">
        <w:rPr>
          <w:rFonts w:hint="eastAsia"/>
          <w:lang w:eastAsia="zh-CN"/>
        </w:rPr>
        <w:t>measurement gap</w:t>
      </w:r>
      <w:r w:rsidRPr="00B34784">
        <w:rPr>
          <w:lang w:eastAsia="zh-CN"/>
        </w:rPr>
        <w:t xml:space="preserve"> occasions within the window, and</w:t>
      </w:r>
    </w:p>
    <w:p w14:paraId="3528985F" w14:textId="77777777" w:rsidR="00113D87" w:rsidRPr="00B34784" w:rsidDel="00113D87" w:rsidRDefault="00113D87" w:rsidP="00113D87">
      <w:pPr>
        <w:pStyle w:val="B20"/>
        <w:rPr>
          <w:del w:id="1" w:author="OPPO" w:date="2026-02-13T19:59:00Z"/>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w:t>
      </w:r>
      <w:r w:rsidRPr="00B34784">
        <w:rPr>
          <w:rFonts w:hint="eastAsia"/>
          <w:lang w:eastAsia="zh-CN"/>
        </w:rPr>
        <w:t>,</w:t>
      </w:r>
      <w:r w:rsidRPr="00B34784">
        <w:rPr>
          <w:lang w:eastAsia="zh-CN"/>
        </w:rPr>
        <w:t xml:space="preserve"> after accounting for </w:t>
      </w:r>
      <w:r w:rsidRPr="00B34784">
        <w:rPr>
          <w:rFonts w:hint="eastAsia"/>
          <w:lang w:eastAsia="zh-CN"/>
        </w:rPr>
        <w:t>measurement gap</w:t>
      </w:r>
      <w:r w:rsidRPr="00B34784">
        <w:rPr>
          <w:lang w:eastAsia="zh-CN"/>
        </w:rPr>
        <w:t xml:space="preserve"> collisions by applying the </w:t>
      </w:r>
      <w:r w:rsidRPr="00B34784">
        <w:rPr>
          <w:rFonts w:hint="eastAsia"/>
          <w:lang w:eastAsia="zh-CN"/>
        </w:rPr>
        <w:t>measurement</w:t>
      </w:r>
      <w:r w:rsidRPr="00B34784">
        <w:rPr>
          <w:lang w:eastAsia="zh-CN"/>
        </w:rPr>
        <w:t xml:space="preserve"> gap collision rule in </w:t>
      </w:r>
      <w:r>
        <w:rPr>
          <w:lang w:eastAsia="zh-CN"/>
        </w:rPr>
        <w:t>clause</w:t>
      </w:r>
      <w:r w:rsidRPr="00B34784">
        <w:rPr>
          <w:lang w:eastAsia="zh-CN"/>
        </w:rPr>
        <w:t xml:space="preserve"> 9.1.8.3.</w:t>
      </w:r>
    </w:p>
    <w:p w14:paraId="716A3745" w14:textId="21CDAE7F" w:rsidR="00113D87" w:rsidRPr="00B34784" w:rsidRDefault="00113D87" w:rsidP="00113D87">
      <w:pPr>
        <w:pStyle w:val="B20"/>
        <w:rPr>
          <w:lang w:eastAsia="zh-CN"/>
        </w:rPr>
      </w:pPr>
      <w:del w:id="2" w:author="OPPO" w:date="2026-02-13T19:59:00Z">
        <w:r w:rsidRPr="00B34784" w:rsidDel="00113D87">
          <w:rPr>
            <w:lang w:eastAsia="zh-TW"/>
          </w:rPr>
          <w:tab/>
        </w:r>
        <w:r w:rsidRPr="00B34784" w:rsidDel="00113D87">
          <w:rPr>
            <w:rFonts w:hint="eastAsia"/>
            <w:lang w:eastAsia="zh-TW"/>
          </w:rPr>
          <w:delText>K</w:delText>
        </w:r>
        <w:r w:rsidRPr="00B34784" w:rsidDel="00113D87">
          <w:rPr>
            <w:vertAlign w:val="subscript"/>
            <w:lang w:eastAsia="zh-TW"/>
          </w:rPr>
          <w:delText>p</w:delText>
        </w:r>
        <w:r w:rsidRPr="00B34784" w:rsidDel="00113D87">
          <w:rPr>
            <w:lang w:eastAsia="zh-TW"/>
          </w:rPr>
          <w:delText xml:space="preserve"> = 1 when </w:delText>
        </w:r>
        <w:r w:rsidRPr="00B34784" w:rsidDel="00113D87">
          <w:rPr>
            <w:lang w:eastAsia="zh-CN"/>
          </w:rPr>
          <w:delText>N</w:delText>
        </w:r>
        <w:r w:rsidRPr="00B34784" w:rsidDel="00113D87">
          <w:rPr>
            <w:vertAlign w:val="subscript"/>
            <w:lang w:eastAsia="zh-CN"/>
          </w:rPr>
          <w:delText>available</w:delText>
        </w:r>
        <w:r w:rsidRPr="00B34784" w:rsidDel="00113D87">
          <w:rPr>
            <w:lang w:eastAsia="zh-TW"/>
          </w:rPr>
          <w:delText xml:space="preserve"> = 0.</w:delText>
        </w:r>
      </w:del>
    </w:p>
    <w:p w14:paraId="12D74C34" w14:textId="77777777" w:rsidR="00113D87" w:rsidRPr="00B34784" w:rsidRDefault="00113D87" w:rsidP="00113D87">
      <w:pPr>
        <w:ind w:left="568" w:hanging="284"/>
        <w:rPr>
          <w:lang w:eastAsia="zh-CN"/>
        </w:rPr>
      </w:pPr>
      <w:r w:rsidRPr="00B34784">
        <w:t>-</w:t>
      </w:r>
      <w:r w:rsidRPr="00B34784">
        <w:tab/>
        <w:t xml:space="preserve">Otherwise, when UE is not configured with </w:t>
      </w:r>
      <w:r w:rsidRPr="00B34784">
        <w:rPr>
          <w:lang w:eastAsia="zh-CN"/>
        </w:rPr>
        <w:t>or UE does not support concurrent measurement gaps</w:t>
      </w:r>
      <w:r w:rsidRPr="00B34784">
        <w:rPr>
          <w:rFonts w:hint="eastAsia"/>
          <w:lang w:eastAsia="zh-CN"/>
        </w:rPr>
        <w:t>:</w:t>
      </w:r>
    </w:p>
    <w:p w14:paraId="68931D5D" w14:textId="61442700" w:rsidR="00113D87" w:rsidRPr="00E16287" w:rsidRDefault="00113D87" w:rsidP="00113D87">
      <w:pPr>
        <w:ind w:left="568" w:hanging="284"/>
        <w:rPr>
          <w:lang w:eastAsia="en-GB"/>
        </w:rPr>
      </w:pPr>
      <w:r w:rsidRPr="00E16287">
        <w:rPr>
          <w:lang w:eastAsia="en-GB"/>
        </w:rPr>
        <w:tab/>
        <w:t>When intra-frequency SMTC is fully non overlapping with measurement gaps</w:t>
      </w:r>
      <w:del w:id="3" w:author="OPPO" w:date="2026-02-13T20:00:00Z">
        <w:r w:rsidRPr="00E16287" w:rsidDel="00113D87">
          <w:rPr>
            <w:lang w:eastAsia="en-GB"/>
          </w:rPr>
          <w:delText xml:space="preserve"> or NCSG</w:delText>
        </w:r>
      </w:del>
      <w:r w:rsidRPr="00E16287">
        <w:rPr>
          <w:lang w:eastAsia="en-GB"/>
        </w:rPr>
        <w:t xml:space="preserve">, or intra-frequency SMTC is fully overlapping with MGs or NCSG, </w:t>
      </w:r>
      <w:proofErr w:type="spellStart"/>
      <w:r w:rsidRPr="00E16287">
        <w:rPr>
          <w:lang w:eastAsia="en-GB"/>
        </w:rPr>
        <w:t>K</w:t>
      </w:r>
      <w:r w:rsidRPr="0083756C">
        <w:rPr>
          <w:vertAlign w:val="subscript"/>
          <w:lang w:eastAsia="en-GB"/>
        </w:rPr>
        <w:t>p</w:t>
      </w:r>
      <w:proofErr w:type="spellEnd"/>
      <w:r w:rsidRPr="00E16287">
        <w:rPr>
          <w:lang w:eastAsia="en-GB"/>
        </w:rPr>
        <w:t>=1</w:t>
      </w:r>
    </w:p>
    <w:p w14:paraId="6EDA54A5" w14:textId="672A7DE9" w:rsidR="00113D87" w:rsidRPr="00B34784" w:rsidRDefault="00113D87" w:rsidP="00113D87">
      <w:pPr>
        <w:pStyle w:val="B10"/>
        <w:rPr>
          <w:vertAlign w:val="subscript"/>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del w:id="4" w:author="OPPO" w:date="2026-02-13T20:01:00Z">
        <w:r w:rsidRPr="00E16287" w:rsidDel="00113D87">
          <w:rPr>
            <w:lang w:eastAsia="en-GB"/>
          </w:rPr>
          <w:delText>When intra-frequency SMTC is partially overlapping with NCSG, K</w:delText>
        </w:r>
        <w:r w:rsidRPr="0083756C" w:rsidDel="00113D87">
          <w:rPr>
            <w:vertAlign w:val="subscript"/>
            <w:lang w:eastAsia="en-GB"/>
          </w:rPr>
          <w:delText>p</w:delText>
        </w:r>
        <w:r w:rsidRPr="00E16287" w:rsidDel="00113D87">
          <w:rPr>
            <w:lang w:eastAsia="en-GB"/>
          </w:rPr>
          <w:delText xml:space="preserve"> = </w:delText>
        </w:r>
        <w:r w:rsidRPr="00E16287" w:rsidDel="00113D87">
          <w:rPr>
            <w:lang w:val="en-US" w:eastAsia="en-GB"/>
          </w:rPr>
          <w:delText>1/(1- (SMTC period /VIRP)), where SMTC period &lt; VIRP.</w:delText>
        </w:r>
        <w:r w:rsidRPr="00E16287" w:rsidDel="00113D87">
          <w:rPr>
            <w:rFonts w:hint="eastAsia"/>
            <w:lang w:val="en-US" w:eastAsia="zh-CN"/>
          </w:rPr>
          <w:delText xml:space="preserve"> </w:delText>
        </w:r>
      </w:del>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w:t>
      </w:r>
      <w:r w:rsidRPr="00E16287">
        <w:rPr>
          <w:lang w:eastAsia="en-GB"/>
        </w:rPr>
        <w:lastRenderedPageBreak/>
        <w:t xml:space="preserve">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48EE324E" w14:textId="77777777" w:rsidR="00113D87" w:rsidRDefault="00113D87" w:rsidP="00113D87">
      <w:pPr>
        <w:rPr>
          <w:lang w:eastAsia="zh-CN"/>
        </w:rPr>
      </w:pPr>
      <w:r>
        <w:rPr>
          <w:lang w:eastAsia="zh-CN"/>
        </w:rPr>
        <w:t xml:space="preserve">For UE </w:t>
      </w:r>
      <w:r>
        <w:rPr>
          <w:rFonts w:hint="eastAsia"/>
          <w:lang w:val="en-US" w:eastAsia="zh-CN"/>
        </w:rPr>
        <w:t xml:space="preserve">capable of </w:t>
      </w:r>
      <w:r>
        <w:rPr>
          <w:i/>
          <w:iCs/>
        </w:rPr>
        <w:t>antennaArrayType-r18</w:t>
      </w:r>
      <w:r>
        <w:rPr>
          <w:rFonts w:hint="eastAsia"/>
          <w:lang w:val="en-US" w:eastAsia="zh-CN"/>
        </w:rPr>
        <w:t xml:space="preserve"> on the measured carrier</w:t>
      </w:r>
      <w:r>
        <w:rPr>
          <w:lang w:eastAsia="zh-CN"/>
        </w:rPr>
        <w:t>,</w:t>
      </w:r>
    </w:p>
    <w:p w14:paraId="750CB79E" w14:textId="77777777" w:rsidR="00113D87" w:rsidRDefault="00113D87" w:rsidP="00113D87">
      <w:pPr>
        <w:pStyle w:val="B20"/>
      </w:pPr>
      <w:r>
        <w:t>K</w:t>
      </w:r>
      <w:r>
        <w:rPr>
          <w:vertAlign w:val="subscript"/>
        </w:rPr>
        <w:t>layer1_measurement</w:t>
      </w:r>
      <w:r>
        <w:t xml:space="preserve">=1, </w:t>
      </w:r>
    </w:p>
    <w:p w14:paraId="03ED2E13" w14:textId="77777777" w:rsidR="00113D87" w:rsidRDefault="00113D87" w:rsidP="00113D87">
      <w:pPr>
        <w:pStyle w:val="B30"/>
        <w:ind w:left="850" w:firstLine="0"/>
        <w:rPr>
          <w:lang w:eastAsia="zh-CN"/>
        </w:rPr>
      </w:pPr>
      <w:r>
        <w:rPr>
          <w:lang w:val="en-US" w:eastAsia="zh-CN"/>
        </w:rPr>
        <w:t>If</w:t>
      </w:r>
      <w:r>
        <w:t xml:space="preserve"> inter-band carrier aggregation within FR1 is configured</w:t>
      </w:r>
      <w:r>
        <w:rPr>
          <w:rFonts w:hint="eastAsia"/>
          <w:lang w:val="en-US" w:eastAsia="zh-CN"/>
        </w:rPr>
        <w:t xml:space="preserve">, and </w:t>
      </w:r>
      <w:r>
        <w:rPr>
          <w:lang w:val="en-US" w:eastAsia="zh-CN"/>
        </w:rPr>
        <w:t>UE not capable of antennaArrayType-r18 on the other serving carrier, or UE capable of antennaArrayType-r18 on the other serving carrier and UE support two simultaneous separate Rx beams</w:t>
      </w:r>
    </w:p>
    <w:p w14:paraId="3D0D442D" w14:textId="77777777" w:rsidR="00113D87" w:rsidRDefault="00113D87" w:rsidP="00113D87">
      <w:pPr>
        <w:pStyle w:val="B30"/>
        <w:ind w:left="1417" w:hanging="283"/>
        <w:rPr>
          <w:lang w:val="en-US" w:eastAsia="zh-CN"/>
        </w:rPr>
      </w:pPr>
      <w:r>
        <w:t>-</w:t>
      </w:r>
      <w:r>
        <w:tab/>
        <w:t xml:space="preserve">if all of the reference signals configured for RLM, BFD, CBD or L1-RSRP for beam reporting </w:t>
      </w:r>
      <w:r>
        <w:rPr>
          <w:rFonts w:hint="eastAsia"/>
          <w:lang w:val="en-US" w:eastAsia="zh-CN"/>
        </w:rPr>
        <w:t>on one serving cell</w:t>
      </w:r>
      <w:r>
        <w:t xml:space="preserve"> outside measurement gap are not fully overlapped by intra-frequency SMTC occasions</w:t>
      </w:r>
      <w:r>
        <w:rPr>
          <w:rFonts w:hint="eastAsia"/>
          <w:lang w:val="en-US" w:eastAsia="zh-CN"/>
        </w:rPr>
        <w:t xml:space="preserve"> of the same serving cell, or</w:t>
      </w:r>
    </w:p>
    <w:p w14:paraId="40FD51CE" w14:textId="77777777" w:rsidR="00113D87" w:rsidRDefault="00113D87" w:rsidP="00113D87">
      <w:pPr>
        <w:ind w:left="1417" w:hanging="283"/>
        <w:rPr>
          <w:lang w:val="en-US" w:eastAsia="zh-CN"/>
        </w:rPr>
      </w:pPr>
      <w:r>
        <w:t>-</w:t>
      </w:r>
      <w:r>
        <w:tab/>
      </w:r>
      <w:r>
        <w:rPr>
          <w:rFonts w:hint="eastAsia"/>
          <w:lang w:val="en-US" w:eastAsia="zh-CN"/>
        </w:rPr>
        <w:t xml:space="preserve">if the measured carrier is the SCC with </w:t>
      </w:r>
      <w:proofErr w:type="spellStart"/>
      <w:r>
        <w:rPr>
          <w:rFonts w:hint="eastAsia"/>
          <w:lang w:val="en-US" w:eastAsia="zh-CN"/>
        </w:rPr>
        <w:t>servingcellMO</w:t>
      </w:r>
      <w:proofErr w:type="spellEnd"/>
      <w:r>
        <w:rPr>
          <w:rFonts w:hint="eastAsia"/>
          <w:lang w:val="en-US" w:eastAsia="zh-CN"/>
        </w:rPr>
        <w:t xml:space="preserve"> configured, and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lang w:val="en-US" w:eastAsia="zh-CN"/>
        </w:rPr>
        <w:t xml:space="preserve"> 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w:t>
      </w:r>
    </w:p>
    <w:p w14:paraId="51383569" w14:textId="77777777" w:rsidR="00113D87" w:rsidRDefault="00113D87" w:rsidP="00113D87">
      <w:pPr>
        <w:pStyle w:val="B30"/>
        <w:ind w:left="850" w:firstLine="0"/>
        <w:rPr>
          <w:lang w:val="en-US" w:eastAsia="zh-CN"/>
        </w:rPr>
      </w:pPr>
      <w:r>
        <w:rPr>
          <w:rFonts w:hint="eastAsia"/>
          <w:lang w:val="en-US" w:eastAsia="zh-CN"/>
        </w:rPr>
        <w:t>Otherwise,</w:t>
      </w:r>
    </w:p>
    <w:p w14:paraId="7465D45C" w14:textId="77777777" w:rsidR="00113D87" w:rsidRDefault="00113D87" w:rsidP="00113D87">
      <w:pPr>
        <w:ind w:left="1134"/>
        <w:rPr>
          <w:lang w:val="en-US" w:eastAsia="zh-CN"/>
        </w:rPr>
      </w:pPr>
      <w:r>
        <w:rPr>
          <w:rFonts w:hint="eastAsia"/>
          <w:lang w:val="en-US" w:eastAsia="zh-CN"/>
        </w:rPr>
        <w:t xml:space="preserve">If the measured carrier is the SCC with </w:t>
      </w:r>
      <w:proofErr w:type="spellStart"/>
      <w:r>
        <w:rPr>
          <w:rFonts w:hint="eastAsia"/>
          <w:lang w:val="en-US" w:eastAsia="zh-CN"/>
        </w:rPr>
        <w:t>servingcellMO</w:t>
      </w:r>
      <w:proofErr w:type="spellEnd"/>
      <w:r>
        <w:rPr>
          <w:rFonts w:hint="eastAsia"/>
          <w:lang w:val="en-US" w:eastAsia="zh-CN"/>
        </w:rPr>
        <w:t xml:space="preserve"> configured, and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lang w:val="en-US" w:eastAsia="zh-CN"/>
        </w:rPr>
        <w:t xml:space="preserve"> 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w:t>
      </w:r>
    </w:p>
    <w:p w14:paraId="0190B7C0" w14:textId="77777777" w:rsidR="00113D87" w:rsidRDefault="00113D87" w:rsidP="00113D87">
      <w:pPr>
        <w:numPr>
          <w:ilvl w:val="255"/>
          <w:numId w:val="0"/>
        </w:numPr>
        <w:ind w:left="1701" w:hanging="283"/>
        <w:rPr>
          <w:lang w:val="en-US" w:eastAsia="zh-CN"/>
        </w:rPr>
      </w:pPr>
      <w:r>
        <w:rPr>
          <w:rFonts w:hint="eastAsia"/>
          <w:lang w:val="en-US" w:eastAsia="zh-CN"/>
        </w:rPr>
        <w:t>-    if SMTC occasion for PCC and SCC are not overlapped in the time domain, or</w:t>
      </w:r>
    </w:p>
    <w:p w14:paraId="27E5EAA3" w14:textId="77777777" w:rsidR="00113D87" w:rsidRDefault="00113D87" w:rsidP="00113D87">
      <w:pPr>
        <w:numPr>
          <w:ilvl w:val="255"/>
          <w:numId w:val="0"/>
        </w:numPr>
        <w:ind w:left="1701" w:hanging="283"/>
        <w:rPr>
          <w:lang w:val="en-US" w:eastAsia="zh-CN"/>
        </w:rPr>
      </w:pPr>
      <w:r>
        <w:rPr>
          <w:rFonts w:hint="eastAsia"/>
          <w:lang w:val="en-US" w:eastAsia="zh-CN"/>
        </w:rPr>
        <w:t>-    if SMTC occasion for PCC and SCC are overlapped in the time domain, and all of the reference signals configured for RLM, BFD, CBD or L1-RSRP for beam reporting on any serving frequency outside measurement gap are not fully overlapped by overlapped SMTC occasions of serving cells</w:t>
      </w:r>
    </w:p>
    <w:p w14:paraId="3A67374C" w14:textId="77777777" w:rsidR="00113D87" w:rsidRDefault="00113D87" w:rsidP="00113D87">
      <w:pPr>
        <w:ind w:left="1134"/>
        <w:rPr>
          <w:lang w:val="en-US" w:eastAsia="zh-CN"/>
        </w:rPr>
      </w:pPr>
      <w:r>
        <w:rPr>
          <w:rFonts w:hint="eastAsia"/>
          <w:lang w:val="en-US" w:eastAsia="zh-CN"/>
        </w:rPr>
        <w:t>Otherwise,</w:t>
      </w:r>
    </w:p>
    <w:p w14:paraId="24C139E9" w14:textId="77777777" w:rsidR="00113D87" w:rsidRDefault="00113D87" w:rsidP="00113D87">
      <w:pPr>
        <w:pStyle w:val="B30"/>
        <w:ind w:left="1701" w:hanging="283"/>
      </w:pPr>
      <w:r>
        <w:rPr>
          <w:rFonts w:hint="eastAsia"/>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intra-frequency SMTC occasions</w:t>
      </w:r>
      <w:r>
        <w:rPr>
          <w:rFonts w:hint="eastAsia"/>
          <w:lang w:val="en-US" w:eastAsia="zh-CN"/>
        </w:rPr>
        <w:t xml:space="preserve">      </w:t>
      </w:r>
    </w:p>
    <w:p w14:paraId="23D772F8" w14:textId="77777777" w:rsidR="00113D87" w:rsidRDefault="00113D87" w:rsidP="00113D87">
      <w:pPr>
        <w:pStyle w:val="B30"/>
        <w:ind w:left="284" w:firstLine="284"/>
      </w:pPr>
      <w:r>
        <w:t>K</w:t>
      </w:r>
      <w:r>
        <w:rPr>
          <w:vertAlign w:val="subscript"/>
        </w:rPr>
        <w:t>layer1_measurement</w:t>
      </w:r>
      <w:r>
        <w:t>=1.5, otherwise.</w:t>
      </w:r>
    </w:p>
    <w:p w14:paraId="1B6246F9" w14:textId="77777777" w:rsidR="00113D87" w:rsidRDefault="00113D87" w:rsidP="00113D87">
      <w:pPr>
        <w:pStyle w:val="B30"/>
        <w:ind w:left="284" w:firstLine="284"/>
      </w:pPr>
      <w:r>
        <w:rPr>
          <w:lang w:eastAsia="zh-CN"/>
        </w:rPr>
        <w:t>If the above-mentioned reference signal configured for L1-RSRP measurement is aperiodic CSI-RS resource, longer cell identification delay would be expected.</w:t>
      </w:r>
    </w:p>
    <w:p w14:paraId="24497EBF" w14:textId="77777777" w:rsidR="00113D87" w:rsidRPr="00D074F4" w:rsidRDefault="00113D87" w:rsidP="00113D87">
      <w:pPr>
        <w:pStyle w:val="B30"/>
        <w:ind w:left="0" w:firstLine="0"/>
        <w:rPr>
          <w:rFonts w:eastAsia="等线"/>
          <w:lang w:eastAsia="zh-CN"/>
        </w:rPr>
      </w:pPr>
      <w:r>
        <w:rPr>
          <w:rFonts w:hint="eastAsia"/>
          <w:lang w:eastAsia="zh-CN"/>
        </w:rPr>
        <w:t>Otherwise</w:t>
      </w:r>
      <w:r>
        <w:rPr>
          <w:lang w:eastAsia="zh-CN"/>
        </w:rPr>
        <w:t xml:space="preserve">, </w:t>
      </w:r>
      <w:r>
        <w:t>K</w:t>
      </w:r>
      <w:r>
        <w:rPr>
          <w:vertAlign w:val="subscript"/>
        </w:rPr>
        <w:t>layer1_measurement</w:t>
      </w:r>
      <w:r>
        <w:t>=1</w:t>
      </w:r>
    </w:p>
    <w:p w14:paraId="32903962" w14:textId="77777777" w:rsidR="00113D87" w:rsidRDefault="00113D87" w:rsidP="00113D87">
      <w:pPr>
        <w:pStyle w:val="TH"/>
      </w:pPr>
      <w:r>
        <w:lastRenderedPageBreak/>
        <w:t>Table 9.2</w:t>
      </w:r>
      <w:r>
        <w:rPr>
          <w:lang w:eastAsia="zh-CN"/>
        </w:rPr>
        <w:t>D</w:t>
      </w:r>
      <w:r>
        <w:t>.5.1-1: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13D87" w14:paraId="57F157EB" w14:textId="77777777" w:rsidTr="00306D53">
        <w:trPr>
          <w:jc w:val="center"/>
        </w:trPr>
        <w:tc>
          <w:tcPr>
            <w:tcW w:w="2405" w:type="dxa"/>
            <w:tcBorders>
              <w:top w:val="single" w:sz="4" w:space="0" w:color="auto"/>
              <w:left w:val="single" w:sz="4" w:space="0" w:color="auto"/>
              <w:bottom w:val="single" w:sz="4" w:space="0" w:color="auto"/>
              <w:right w:val="single" w:sz="4" w:space="0" w:color="auto"/>
            </w:tcBorders>
          </w:tcPr>
          <w:p w14:paraId="61F62FD4" w14:textId="77777777" w:rsidR="00113D87" w:rsidRDefault="00113D87" w:rsidP="00306D53">
            <w:pPr>
              <w:pStyle w:val="TAH"/>
            </w:pPr>
            <w:r>
              <w:t>DRX cycle</w:t>
            </w:r>
          </w:p>
        </w:tc>
        <w:tc>
          <w:tcPr>
            <w:tcW w:w="6836" w:type="dxa"/>
            <w:tcBorders>
              <w:top w:val="single" w:sz="4" w:space="0" w:color="auto"/>
              <w:left w:val="single" w:sz="4" w:space="0" w:color="auto"/>
              <w:bottom w:val="single" w:sz="4" w:space="0" w:color="auto"/>
              <w:right w:val="single" w:sz="4" w:space="0" w:color="auto"/>
            </w:tcBorders>
          </w:tcPr>
          <w:p w14:paraId="3C95BFF1" w14:textId="77777777" w:rsidR="00113D87" w:rsidRDefault="00113D87" w:rsidP="00306D53">
            <w:pPr>
              <w:pStyle w:val="TAH"/>
            </w:pPr>
            <w:r>
              <w:t>T</w:t>
            </w:r>
            <w:r>
              <w:rPr>
                <w:vertAlign w:val="subscript"/>
              </w:rPr>
              <w:t>PSS/</w:t>
            </w:r>
            <w:proofErr w:type="spellStart"/>
            <w:r>
              <w:rPr>
                <w:vertAlign w:val="subscript"/>
              </w:rPr>
              <w:t>SSS_sync_intra</w:t>
            </w:r>
            <w:proofErr w:type="spellEnd"/>
          </w:p>
        </w:tc>
      </w:tr>
      <w:tr w:rsidR="00113D87" w14:paraId="6017C8DC" w14:textId="77777777" w:rsidTr="00306D53">
        <w:trPr>
          <w:jc w:val="center"/>
        </w:trPr>
        <w:tc>
          <w:tcPr>
            <w:tcW w:w="2405" w:type="dxa"/>
            <w:tcBorders>
              <w:top w:val="single" w:sz="4" w:space="0" w:color="auto"/>
              <w:left w:val="single" w:sz="4" w:space="0" w:color="auto"/>
              <w:bottom w:val="single" w:sz="4" w:space="0" w:color="auto"/>
              <w:right w:val="single" w:sz="4" w:space="0" w:color="auto"/>
            </w:tcBorders>
          </w:tcPr>
          <w:p w14:paraId="60C6A444" w14:textId="77777777" w:rsidR="00113D87" w:rsidRDefault="00113D87" w:rsidP="00306D53">
            <w:pPr>
              <w:pStyle w:val="TAC"/>
            </w:pPr>
            <w:r>
              <w:t>No DRX</w:t>
            </w:r>
          </w:p>
        </w:tc>
        <w:tc>
          <w:tcPr>
            <w:tcW w:w="6836" w:type="dxa"/>
            <w:tcBorders>
              <w:top w:val="single" w:sz="4" w:space="0" w:color="auto"/>
              <w:left w:val="single" w:sz="4" w:space="0" w:color="auto"/>
              <w:bottom w:val="single" w:sz="4" w:space="0" w:color="auto"/>
              <w:right w:val="single" w:sz="4" w:space="0" w:color="auto"/>
            </w:tcBorders>
          </w:tcPr>
          <w:p w14:paraId="3F98B2FF" w14:textId="77777777" w:rsidR="00113D87" w:rsidRDefault="00113D87" w:rsidP="00306D53">
            <w:pPr>
              <w:pStyle w:val="TAC"/>
            </w:pPr>
            <w:r>
              <w:t xml:space="preserve">max( 600 </w:t>
            </w:r>
            <w:proofErr w:type="spellStart"/>
            <w:r>
              <w:t>ms</w:t>
            </w:r>
            <w:proofErr w:type="spellEnd"/>
            <w:r>
              <w:t xml:space="preserve">, 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w:t>
            </w:r>
            <w:proofErr w:type="spellStart"/>
            <w:r>
              <w:t>CSSF</w:t>
            </w:r>
            <w:r>
              <w:rPr>
                <w:vertAlign w:val="subscript"/>
              </w:rPr>
              <w:t>intra</w:t>
            </w:r>
            <w:proofErr w:type="spellEnd"/>
          </w:p>
        </w:tc>
      </w:tr>
      <w:tr w:rsidR="00113D87" w14:paraId="241D56EB" w14:textId="77777777" w:rsidTr="00306D53">
        <w:trPr>
          <w:jc w:val="center"/>
        </w:trPr>
        <w:tc>
          <w:tcPr>
            <w:tcW w:w="2405" w:type="dxa"/>
            <w:tcBorders>
              <w:top w:val="single" w:sz="4" w:space="0" w:color="auto"/>
              <w:left w:val="single" w:sz="4" w:space="0" w:color="auto"/>
              <w:bottom w:val="single" w:sz="4" w:space="0" w:color="auto"/>
              <w:right w:val="single" w:sz="4" w:space="0" w:color="auto"/>
            </w:tcBorders>
          </w:tcPr>
          <w:p w14:paraId="0B81932A" w14:textId="77777777" w:rsidR="00113D87" w:rsidRDefault="00113D87" w:rsidP="00306D53">
            <w:pPr>
              <w:pStyle w:val="TAC"/>
            </w:pPr>
            <w:r>
              <w:t>DRX cycle</w:t>
            </w:r>
            <w:r>
              <w:rPr>
                <w:rFonts w:hint="eastAsia"/>
              </w:rPr>
              <w:t>≤</w:t>
            </w:r>
            <w:r>
              <w:t xml:space="preserve"> 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tcPr>
          <w:p w14:paraId="04F773AD" w14:textId="77777777" w:rsidR="00113D87" w:rsidRDefault="00113D87" w:rsidP="00306D53">
            <w:pPr>
              <w:pStyle w:val="TAC"/>
              <w:rPr>
                <w:b/>
              </w:rPr>
            </w:pPr>
            <w:r>
              <w:t xml:space="preserve">max( 600 </w:t>
            </w:r>
            <w:proofErr w:type="spellStart"/>
            <w:r>
              <w:t>ms</w:t>
            </w:r>
            <w:proofErr w:type="spellEnd"/>
            <w:r>
              <w:t>, ceil(</w:t>
            </w:r>
            <w:r>
              <w:rPr>
                <w:lang w:eastAsia="zh-CN"/>
              </w:rPr>
              <w:t xml:space="preserve">1.5 </w:t>
            </w:r>
            <w:r>
              <w:t xml:space="preserve">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13D87" w14:paraId="3E997BD1" w14:textId="77777777" w:rsidTr="00306D53">
        <w:trPr>
          <w:jc w:val="center"/>
        </w:trPr>
        <w:tc>
          <w:tcPr>
            <w:tcW w:w="2405" w:type="dxa"/>
            <w:tcBorders>
              <w:top w:val="single" w:sz="4" w:space="0" w:color="auto"/>
              <w:left w:val="single" w:sz="4" w:space="0" w:color="auto"/>
              <w:bottom w:val="single" w:sz="4" w:space="0" w:color="auto"/>
              <w:right w:val="single" w:sz="4" w:space="0" w:color="auto"/>
            </w:tcBorders>
          </w:tcPr>
          <w:p w14:paraId="149C2926" w14:textId="77777777" w:rsidR="00113D87" w:rsidRDefault="00113D87" w:rsidP="00306D53">
            <w:pPr>
              <w:pStyle w:val="TAC"/>
            </w:pPr>
            <w:r>
              <w:t xml:space="preserve">DRX cycle&gt;320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tcPr>
          <w:p w14:paraId="45E35DFD" w14:textId="77777777" w:rsidR="00113D87" w:rsidRDefault="00113D87" w:rsidP="00306D53">
            <w:pPr>
              <w:pStyle w:val="TAC"/>
              <w:rPr>
                <w:b/>
              </w:rPr>
            </w:pPr>
            <w:r>
              <w:t xml:space="preserve">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ml:space="preserve">) x DRX cycle x </w:t>
            </w:r>
            <w:proofErr w:type="spellStart"/>
            <w:r>
              <w:t>CSSF</w:t>
            </w:r>
            <w:r>
              <w:rPr>
                <w:vertAlign w:val="subscript"/>
              </w:rPr>
              <w:t>intra</w:t>
            </w:r>
            <w:proofErr w:type="spellEnd"/>
          </w:p>
        </w:tc>
      </w:tr>
      <w:tr w:rsidR="00113D87" w14:paraId="029C2418"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12FD0A7" w14:textId="77777777" w:rsidR="00113D87" w:rsidRDefault="00113D87" w:rsidP="00306D53">
            <w:pPr>
              <w:pStyle w:val="TAN"/>
            </w:pPr>
            <w:r>
              <w:t>NOTE 1:</w:t>
            </w:r>
            <w:r>
              <w:tab/>
              <w:t>If different SMTC periodicities are configured for different cells, the SMTC period in the requirement is the one used by the cell being identified</w:t>
            </w:r>
          </w:p>
          <w:p w14:paraId="42645456" w14:textId="77777777" w:rsidR="00113D87" w:rsidRDefault="00113D87" w:rsidP="00306D53">
            <w:pPr>
              <w:pStyle w:val="TAN"/>
              <w:rPr>
                <w:lang w:eastAsia="zh-CN"/>
              </w:rPr>
            </w:pPr>
            <w:r>
              <w:t xml:space="preserve">NOTE </w:t>
            </w:r>
            <w:r>
              <w:rPr>
                <w:rFonts w:hint="eastAsia"/>
              </w:rPr>
              <w:t>2</w:t>
            </w:r>
            <w:r>
              <w:t>:</w:t>
            </w:r>
            <w:r>
              <w:tab/>
              <w:t>void</w:t>
            </w:r>
            <w:r>
              <w:rPr>
                <w:rFonts w:hint="eastAsia"/>
              </w:rPr>
              <w:t>.</w:t>
            </w:r>
          </w:p>
          <w:p w14:paraId="1E042D87" w14:textId="77777777" w:rsidR="00113D87" w:rsidRDefault="00113D87" w:rsidP="00306D53">
            <w:pPr>
              <w:pStyle w:val="TAN"/>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p w14:paraId="2153560F" w14:textId="77777777" w:rsidR="00113D87" w:rsidRDefault="00113D87" w:rsidP="00306D53">
            <w:pPr>
              <w:pStyle w:val="TAN"/>
              <w:rPr>
                <w:lang w:val="en-US" w:eastAsia="zh-CN"/>
              </w:rPr>
            </w:pPr>
            <w:r>
              <w:t xml:space="preserve">NOTE </w:t>
            </w:r>
            <w:r>
              <w:rPr>
                <w:rFonts w:hint="eastAsia"/>
                <w:lang w:val="en-US" w:eastAsia="zh-CN"/>
              </w:rPr>
              <w:t>4</w:t>
            </w:r>
            <w:r>
              <w:t>:</w:t>
            </w:r>
            <w:r>
              <w:rPr>
                <w:rFonts w:hint="eastAsia"/>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lang w:val="en-US" w:eastAsia="zh-CN"/>
              </w:rPr>
              <w:t xml:space="preserve"> for the SCC measurement, N1=1 when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i/>
                <w:iCs/>
                <w:lang w:val="en-US" w:eastAsia="zh-CN"/>
              </w:rPr>
              <w:t xml:space="preserve"> </w:t>
            </w:r>
            <w:r>
              <w:rPr>
                <w:rFonts w:hint="eastAsia"/>
                <w:lang w:val="en-US" w:eastAsia="zh-CN"/>
              </w:rPr>
              <w:t xml:space="preserve">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 and inter-band carrier aggregation within FR1 is configured and UE not capable of antennaArrayType-r18 on the other serving carrier or UE support two simultaneous separate Rx beams, or when the network indication </w:t>
            </w:r>
            <w:proofErr w:type="spellStart"/>
            <w:r>
              <w:rPr>
                <w:rFonts w:hint="eastAsia"/>
                <w:i/>
                <w:iCs/>
                <w:lang w:val="en-US" w:eastAsia="zh-CN"/>
              </w:rPr>
              <w:t>neighSCellMeasSkipping</w:t>
            </w:r>
            <w:proofErr w:type="spellEnd"/>
            <w:r>
              <w:rPr>
                <w:rFonts w:hint="eastAsia"/>
                <w:lang w:val="en-US" w:eastAsia="zh-CN"/>
              </w:rPr>
              <w:t xml:space="preserve"> is set to </w:t>
            </w:r>
            <w:r>
              <w:rPr>
                <w:rFonts w:hint="eastAsia"/>
                <w:lang w:val="en-US" w:eastAsia="zh-CN"/>
              </w:rPr>
              <w:t>‘</w:t>
            </w:r>
            <w:r>
              <w:rPr>
                <w:rFonts w:hint="eastAsia"/>
                <w:lang w:val="en-US" w:eastAsia="zh-CN"/>
              </w:rPr>
              <w:t>enable</w:t>
            </w:r>
            <w:r>
              <w:rPr>
                <w:rFonts w:hint="eastAsia"/>
                <w:lang w:val="en-US" w:eastAsia="zh-CN"/>
              </w:rPr>
              <w:t>’</w:t>
            </w:r>
            <w:r>
              <w:rPr>
                <w:rFonts w:hint="eastAsia"/>
                <w:lang w:val="en-US" w:eastAsia="zh-CN"/>
              </w:rPr>
              <w:t xml:space="preserve"> to UE and SMTC occasion for PCC and SCC are not overlapped in the time domain and intra-band carrier aggregation within FR1 is configured or inter-band carrier aggregation within FR1 is configured and UE support one common Rx beam. </w:t>
            </w:r>
          </w:p>
          <w:p w14:paraId="151931E7" w14:textId="77777777" w:rsidR="00113D87" w:rsidRDefault="00113D87" w:rsidP="00306D53">
            <w:pPr>
              <w:pStyle w:val="TAN"/>
              <w:ind w:left="850" w:firstLine="0"/>
              <w:rPr>
                <w:rFonts w:eastAsia="等线"/>
                <w:lang w:eastAsia="zh-CN"/>
              </w:rPr>
            </w:pPr>
            <w:r>
              <w:rPr>
                <w:lang w:val="en-US" w:eastAsia="zh-CN"/>
              </w:rPr>
              <w:t>Otherwise</w:t>
            </w:r>
            <w:r>
              <w:rPr>
                <w:rFonts w:hint="eastAsia"/>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p>
        </w:tc>
      </w:tr>
    </w:tbl>
    <w:p w14:paraId="3B215089" w14:textId="77777777" w:rsidR="00113D87" w:rsidRDefault="00113D87" w:rsidP="00113D87">
      <w:pPr>
        <w:rPr>
          <w:lang w:eastAsia="zh-CN"/>
        </w:rPr>
      </w:pPr>
    </w:p>
    <w:p w14:paraId="081B6ADF" w14:textId="77777777" w:rsidR="00113D87" w:rsidRDefault="00113D87" w:rsidP="00113D87">
      <w:pPr>
        <w:pStyle w:val="TH"/>
        <w:keepNext w:val="0"/>
      </w:pPr>
      <w:r>
        <w:t>Table 9.2</w:t>
      </w:r>
      <w:r>
        <w:rPr>
          <w:lang w:eastAsia="zh-CN"/>
        </w:rPr>
        <w:t>D</w:t>
      </w:r>
      <w:r>
        <w:t xml:space="preserve">.5.1-2: Time period for PSS/SSS detection, </w:t>
      </w:r>
      <w:r>
        <w:rPr>
          <w:rFonts w:hint="eastAsia"/>
          <w:lang w:val="en-US" w:eastAsia="zh-CN"/>
        </w:rPr>
        <w:t xml:space="preserve">CC with </w:t>
      </w:r>
      <w:r>
        <w:t>deactivated SC</w:t>
      </w:r>
      <w:r>
        <w:rPr>
          <w:rFonts w:hint="eastAsia"/>
          <w:lang w:val="en-US" w:eastAsia="zh-CN"/>
        </w:rPr>
        <w:t>ell</w:t>
      </w:r>
      <w:r>
        <w:t xml:space="preserve"> (FR1)</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13D87" w14:paraId="78A91DD4" w14:textId="77777777" w:rsidTr="00306D53">
        <w:trPr>
          <w:jc w:val="center"/>
        </w:trPr>
        <w:tc>
          <w:tcPr>
            <w:tcW w:w="2972" w:type="dxa"/>
            <w:tcBorders>
              <w:top w:val="single" w:sz="4" w:space="0" w:color="auto"/>
              <w:left w:val="single" w:sz="4" w:space="0" w:color="auto"/>
              <w:bottom w:val="single" w:sz="4" w:space="0" w:color="auto"/>
              <w:right w:val="single" w:sz="4" w:space="0" w:color="auto"/>
            </w:tcBorders>
          </w:tcPr>
          <w:p w14:paraId="1EDFA1FD" w14:textId="77777777" w:rsidR="00113D87" w:rsidRDefault="00113D87" w:rsidP="00306D53">
            <w:pPr>
              <w:pStyle w:val="TAH"/>
            </w:pPr>
            <w:r>
              <w:t>DRX cycle</w:t>
            </w:r>
          </w:p>
        </w:tc>
        <w:tc>
          <w:tcPr>
            <w:tcW w:w="6269" w:type="dxa"/>
            <w:tcBorders>
              <w:top w:val="single" w:sz="4" w:space="0" w:color="auto"/>
              <w:left w:val="single" w:sz="4" w:space="0" w:color="auto"/>
              <w:bottom w:val="single" w:sz="4" w:space="0" w:color="auto"/>
              <w:right w:val="single" w:sz="4" w:space="0" w:color="auto"/>
            </w:tcBorders>
          </w:tcPr>
          <w:p w14:paraId="04562A80" w14:textId="77777777" w:rsidR="00113D87" w:rsidRDefault="00113D87" w:rsidP="00306D53">
            <w:pPr>
              <w:pStyle w:val="TAH"/>
            </w:pPr>
            <w:r>
              <w:t>T</w:t>
            </w:r>
            <w:r>
              <w:rPr>
                <w:vertAlign w:val="subscript"/>
              </w:rPr>
              <w:t>PSS/</w:t>
            </w:r>
            <w:proofErr w:type="spellStart"/>
            <w:r>
              <w:rPr>
                <w:vertAlign w:val="subscript"/>
              </w:rPr>
              <w:t>SSS_sync_intra</w:t>
            </w:r>
            <w:proofErr w:type="spellEnd"/>
          </w:p>
        </w:tc>
      </w:tr>
      <w:tr w:rsidR="00113D87" w14:paraId="26328EDC" w14:textId="77777777" w:rsidTr="00306D53">
        <w:trPr>
          <w:jc w:val="center"/>
        </w:trPr>
        <w:tc>
          <w:tcPr>
            <w:tcW w:w="2972" w:type="dxa"/>
            <w:tcBorders>
              <w:top w:val="single" w:sz="4" w:space="0" w:color="auto"/>
              <w:left w:val="single" w:sz="4" w:space="0" w:color="auto"/>
              <w:bottom w:val="single" w:sz="4" w:space="0" w:color="auto"/>
              <w:right w:val="single" w:sz="4" w:space="0" w:color="auto"/>
            </w:tcBorders>
          </w:tcPr>
          <w:p w14:paraId="0AEA4A1A" w14:textId="77777777" w:rsidR="00113D87" w:rsidRDefault="00113D87" w:rsidP="00306D53">
            <w:pPr>
              <w:pStyle w:val="TAC"/>
            </w:pPr>
            <w:r>
              <w:t>No DRX</w:t>
            </w:r>
          </w:p>
        </w:tc>
        <w:tc>
          <w:tcPr>
            <w:tcW w:w="6269" w:type="dxa"/>
            <w:tcBorders>
              <w:top w:val="single" w:sz="4" w:space="0" w:color="auto"/>
              <w:left w:val="single" w:sz="4" w:space="0" w:color="auto"/>
              <w:bottom w:val="single" w:sz="4" w:space="0" w:color="auto"/>
              <w:right w:val="single" w:sz="4" w:space="0" w:color="auto"/>
            </w:tcBorders>
          </w:tcPr>
          <w:p w14:paraId="59297321" w14:textId="77777777" w:rsidR="00113D87" w:rsidRDefault="00113D87" w:rsidP="00306D53">
            <w:pPr>
              <w:pStyle w:val="TAC"/>
            </w:pPr>
            <w:r>
              <w:t xml:space="preserve">Ceil(5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ml:space="preserve">) x </w:t>
            </w:r>
            <w:proofErr w:type="spellStart"/>
            <w:r>
              <w:t>measCycleSCell</w:t>
            </w:r>
            <w:proofErr w:type="spellEnd"/>
            <w:r>
              <w:t xml:space="preserve"> x </w:t>
            </w:r>
            <w:proofErr w:type="spellStart"/>
            <w:r>
              <w:t>CSSF</w:t>
            </w:r>
            <w:r>
              <w:rPr>
                <w:vertAlign w:val="subscript"/>
              </w:rPr>
              <w:t>intra</w:t>
            </w:r>
            <w:proofErr w:type="spellEnd"/>
          </w:p>
        </w:tc>
      </w:tr>
      <w:tr w:rsidR="00113D87" w14:paraId="5DCF1EFE" w14:textId="77777777" w:rsidTr="00306D53">
        <w:trPr>
          <w:jc w:val="center"/>
        </w:trPr>
        <w:tc>
          <w:tcPr>
            <w:tcW w:w="2972" w:type="dxa"/>
            <w:tcBorders>
              <w:top w:val="single" w:sz="4" w:space="0" w:color="auto"/>
              <w:left w:val="single" w:sz="4" w:space="0" w:color="auto"/>
              <w:bottom w:val="single" w:sz="4" w:space="0" w:color="auto"/>
              <w:right w:val="single" w:sz="4" w:space="0" w:color="auto"/>
            </w:tcBorders>
          </w:tcPr>
          <w:p w14:paraId="7C9F478A" w14:textId="77777777" w:rsidR="00113D87" w:rsidRDefault="00113D87" w:rsidP="00306D53">
            <w:pPr>
              <w:pStyle w:val="TAC"/>
            </w:pPr>
            <w:r>
              <w:t>DRX cycle</w:t>
            </w:r>
            <w:r>
              <w:rPr>
                <w:rFonts w:hint="eastAsia"/>
              </w:rPr>
              <w:t>≤</w:t>
            </w:r>
            <w:r>
              <w:t xml:space="preserve"> 320 </w:t>
            </w:r>
            <w:proofErr w:type="spellStart"/>
            <w:r>
              <w:t>ms</w:t>
            </w:r>
            <w:proofErr w:type="spellEnd"/>
          </w:p>
        </w:tc>
        <w:tc>
          <w:tcPr>
            <w:tcW w:w="6269" w:type="dxa"/>
            <w:tcBorders>
              <w:top w:val="single" w:sz="4" w:space="0" w:color="auto"/>
              <w:left w:val="single" w:sz="4" w:space="0" w:color="auto"/>
              <w:bottom w:val="single" w:sz="4" w:space="0" w:color="auto"/>
              <w:right w:val="single" w:sz="4" w:space="0" w:color="auto"/>
            </w:tcBorders>
          </w:tcPr>
          <w:p w14:paraId="05886D20" w14:textId="77777777" w:rsidR="00113D87" w:rsidRDefault="00113D87" w:rsidP="00306D53">
            <w:pPr>
              <w:pStyle w:val="TAC"/>
              <w:rPr>
                <w:b/>
              </w:rPr>
            </w:pPr>
            <w:r>
              <w:t xml:space="preserve">Ceil(5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w:t>
            </w:r>
            <w:proofErr w:type="spellStart"/>
            <w:r>
              <w:t>measCycleSCell</w:t>
            </w:r>
            <w:proofErr w:type="spellEnd"/>
            <w:r>
              <w:t xml:space="preserve">, 1.5xDRX cycle) x </w:t>
            </w:r>
            <w:proofErr w:type="spellStart"/>
            <w:r>
              <w:t>CSSF</w:t>
            </w:r>
            <w:r>
              <w:rPr>
                <w:vertAlign w:val="subscript"/>
              </w:rPr>
              <w:t>intra</w:t>
            </w:r>
            <w:proofErr w:type="spellEnd"/>
          </w:p>
        </w:tc>
      </w:tr>
      <w:tr w:rsidR="00113D87" w14:paraId="3AE7D6D7" w14:textId="77777777" w:rsidTr="00306D53">
        <w:trPr>
          <w:jc w:val="center"/>
        </w:trPr>
        <w:tc>
          <w:tcPr>
            <w:tcW w:w="2972" w:type="dxa"/>
            <w:tcBorders>
              <w:top w:val="single" w:sz="4" w:space="0" w:color="auto"/>
              <w:left w:val="single" w:sz="4" w:space="0" w:color="auto"/>
              <w:bottom w:val="single" w:sz="4" w:space="0" w:color="auto"/>
              <w:right w:val="single" w:sz="4" w:space="0" w:color="auto"/>
            </w:tcBorders>
          </w:tcPr>
          <w:p w14:paraId="6DE4E337" w14:textId="77777777" w:rsidR="00113D87" w:rsidRDefault="00113D87" w:rsidP="00306D53">
            <w:pPr>
              <w:pStyle w:val="TAC"/>
            </w:pPr>
            <w:r>
              <w:t xml:space="preserve">DRX cycle&gt; 320 </w:t>
            </w:r>
            <w:proofErr w:type="spellStart"/>
            <w:r>
              <w:t>ms</w:t>
            </w:r>
            <w:proofErr w:type="spellEnd"/>
          </w:p>
        </w:tc>
        <w:tc>
          <w:tcPr>
            <w:tcW w:w="6269" w:type="dxa"/>
            <w:tcBorders>
              <w:top w:val="single" w:sz="4" w:space="0" w:color="auto"/>
              <w:left w:val="single" w:sz="4" w:space="0" w:color="auto"/>
              <w:bottom w:val="single" w:sz="4" w:space="0" w:color="auto"/>
              <w:right w:val="single" w:sz="4" w:space="0" w:color="auto"/>
            </w:tcBorders>
          </w:tcPr>
          <w:p w14:paraId="00EDB93C" w14:textId="77777777" w:rsidR="00113D87" w:rsidRDefault="00113D87" w:rsidP="00306D53">
            <w:pPr>
              <w:pStyle w:val="TAC"/>
            </w:pPr>
            <w:r>
              <w:t xml:space="preserve">Ceil(5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w:t>
            </w:r>
            <w:proofErr w:type="spellStart"/>
            <w:r>
              <w:t>measCycleSCell</w:t>
            </w:r>
            <w:proofErr w:type="spellEnd"/>
            <w:r>
              <w:t xml:space="preserve">, DRX cycle) x </w:t>
            </w:r>
            <w:proofErr w:type="spellStart"/>
            <w:r>
              <w:t>CSSF</w:t>
            </w:r>
            <w:r>
              <w:rPr>
                <w:vertAlign w:val="subscript"/>
              </w:rPr>
              <w:t>intra</w:t>
            </w:r>
            <w:proofErr w:type="spellEnd"/>
          </w:p>
        </w:tc>
      </w:tr>
      <w:tr w:rsidR="00113D87" w14:paraId="13B5731C"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B29B7BE" w14:textId="77777777" w:rsidR="00113D87" w:rsidRDefault="00113D87" w:rsidP="00306D53">
            <w:pPr>
              <w:pStyle w:val="TAC"/>
              <w:ind w:left="850" w:hanging="850"/>
              <w:jc w:val="left"/>
              <w:rPr>
                <w:rFonts w:eastAsia="等线"/>
                <w:lang w:eastAsia="zh-CN"/>
              </w:rPr>
            </w:pPr>
            <w:r>
              <w:t xml:space="preserve">NOTE </w:t>
            </w:r>
            <w:r>
              <w:rPr>
                <w:rFonts w:hint="eastAsia"/>
                <w:lang w:val="en-US" w:eastAsia="zh-CN"/>
              </w:rPr>
              <w:t xml:space="preserve">1: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p w14:paraId="3A7ADDD3" w14:textId="77777777" w:rsidR="00113D87" w:rsidRDefault="00113D87" w:rsidP="00306D53">
            <w:pPr>
              <w:pStyle w:val="TAN"/>
              <w:ind w:left="850" w:hanging="850"/>
              <w:rPr>
                <w:lang w:val="en-US" w:eastAsia="zh-CN"/>
              </w:rPr>
            </w:pPr>
            <w:r>
              <w:t xml:space="preserve">NOTE </w:t>
            </w:r>
            <w:r>
              <w:rPr>
                <w:rFonts w:hint="eastAsia"/>
                <w:lang w:val="en-US" w:eastAsia="zh-CN"/>
              </w:rPr>
              <w:t>2</w:t>
            </w:r>
            <w:r>
              <w:t>:</w:t>
            </w:r>
            <w:r>
              <w:rPr>
                <w:rFonts w:hint="eastAsia"/>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lang w:val="en-US" w:eastAsia="zh-CN"/>
              </w:rPr>
              <w:t xml:space="preserve"> for the SCC measurement, N1=1 when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i/>
                <w:iCs/>
                <w:lang w:val="en-US" w:eastAsia="zh-CN"/>
              </w:rPr>
              <w:t xml:space="preserve"> </w:t>
            </w:r>
            <w:r>
              <w:rPr>
                <w:rFonts w:hint="eastAsia"/>
                <w:lang w:val="en-US" w:eastAsia="zh-CN"/>
              </w:rPr>
              <w:t xml:space="preserve">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 and inter-band carrier aggregation within FR1 is configured and UE not capable of antennaArrayType-r18 on the other serving carrier or UE support two simultaneous separate Rx beams, or when the network indication </w:t>
            </w:r>
            <w:proofErr w:type="spellStart"/>
            <w:r>
              <w:rPr>
                <w:rFonts w:hint="eastAsia"/>
                <w:i/>
                <w:iCs/>
                <w:lang w:val="en-US" w:eastAsia="zh-CN"/>
              </w:rPr>
              <w:t>neighSCellMeasSkipping</w:t>
            </w:r>
            <w:proofErr w:type="spellEnd"/>
            <w:r>
              <w:rPr>
                <w:rFonts w:hint="eastAsia"/>
                <w:lang w:val="en-US" w:eastAsia="zh-CN"/>
              </w:rPr>
              <w:t xml:space="preserve"> is set to </w:t>
            </w:r>
            <w:r>
              <w:rPr>
                <w:rFonts w:hint="eastAsia"/>
                <w:lang w:val="en-US" w:eastAsia="zh-CN"/>
              </w:rPr>
              <w:t>‘</w:t>
            </w:r>
            <w:r>
              <w:rPr>
                <w:rFonts w:hint="eastAsia"/>
                <w:lang w:val="en-US" w:eastAsia="zh-CN"/>
              </w:rPr>
              <w:t>enable</w:t>
            </w:r>
            <w:r>
              <w:rPr>
                <w:rFonts w:hint="eastAsia"/>
                <w:lang w:val="en-US" w:eastAsia="zh-CN"/>
              </w:rPr>
              <w:t>’</w:t>
            </w:r>
            <w:r>
              <w:rPr>
                <w:rFonts w:hint="eastAsia"/>
                <w:lang w:val="en-US" w:eastAsia="zh-CN"/>
              </w:rPr>
              <w:t xml:space="preserve"> to UE and SMTC occasion for PCC and SCC are not overlapped in the time domain and intra-band carrier aggregation within FR1 is configured or inter-band carrier aggregation within FR1 is configured and UE support one common Rx beam. </w:t>
            </w:r>
          </w:p>
          <w:p w14:paraId="169CAD6A" w14:textId="77777777" w:rsidR="00113D87" w:rsidRDefault="00113D87" w:rsidP="00306D53">
            <w:pPr>
              <w:pStyle w:val="TAC"/>
              <w:ind w:left="850"/>
              <w:jc w:val="both"/>
              <w:rPr>
                <w:rFonts w:eastAsia="等线"/>
                <w:lang w:eastAsia="zh-CN"/>
              </w:rPr>
            </w:pPr>
            <w:r>
              <w:rPr>
                <w:lang w:val="en-US" w:eastAsia="zh-CN"/>
              </w:rPr>
              <w:t>Otherwise</w:t>
            </w:r>
            <w:r>
              <w:rPr>
                <w:rFonts w:hint="eastAsia"/>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p>
        </w:tc>
      </w:tr>
    </w:tbl>
    <w:p w14:paraId="330DA41B" w14:textId="77777777" w:rsidR="00113D87" w:rsidRDefault="00113D87" w:rsidP="00113D87"/>
    <w:p w14:paraId="2D5D7CB9" w14:textId="77777777" w:rsidR="00113D87" w:rsidRDefault="00113D87" w:rsidP="00113D87">
      <w:pPr>
        <w:pStyle w:val="TH"/>
      </w:pPr>
      <w:r>
        <w:lastRenderedPageBreak/>
        <w:t>Table 9.2</w:t>
      </w:r>
      <w:r>
        <w:rPr>
          <w:lang w:eastAsia="zh-CN"/>
        </w:rPr>
        <w:t>D</w:t>
      </w:r>
      <w:r>
        <w:t>.5.1-3: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13D87" w14:paraId="5315244E"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tcPr>
          <w:p w14:paraId="768681AC" w14:textId="77777777" w:rsidR="00113D87" w:rsidRDefault="00113D87" w:rsidP="00306D53">
            <w:pPr>
              <w:pStyle w:val="TAH"/>
            </w:pPr>
            <w:r>
              <w:t>DRX cycle</w:t>
            </w:r>
          </w:p>
        </w:tc>
        <w:tc>
          <w:tcPr>
            <w:tcW w:w="6978" w:type="dxa"/>
            <w:tcBorders>
              <w:top w:val="single" w:sz="4" w:space="0" w:color="auto"/>
              <w:left w:val="single" w:sz="4" w:space="0" w:color="auto"/>
              <w:bottom w:val="single" w:sz="4" w:space="0" w:color="auto"/>
              <w:right w:val="single" w:sz="4" w:space="0" w:color="auto"/>
            </w:tcBorders>
          </w:tcPr>
          <w:p w14:paraId="212993BB" w14:textId="77777777" w:rsidR="00113D87" w:rsidRDefault="00113D87" w:rsidP="00306D53">
            <w:pPr>
              <w:pStyle w:val="TAH"/>
            </w:pPr>
            <w:proofErr w:type="spellStart"/>
            <w:r>
              <w:t>T</w:t>
            </w:r>
            <w:r>
              <w:rPr>
                <w:vertAlign w:val="subscript"/>
              </w:rPr>
              <w:t>SSB_time_index_intra</w:t>
            </w:r>
            <w:proofErr w:type="spellEnd"/>
          </w:p>
        </w:tc>
      </w:tr>
      <w:tr w:rsidR="00113D87" w14:paraId="44F43045"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tcPr>
          <w:p w14:paraId="6D1EA717" w14:textId="77777777" w:rsidR="00113D87" w:rsidRDefault="00113D87" w:rsidP="00306D53">
            <w:pPr>
              <w:pStyle w:val="TAC"/>
            </w:pPr>
            <w:r>
              <w:t>No DRX</w:t>
            </w:r>
          </w:p>
        </w:tc>
        <w:tc>
          <w:tcPr>
            <w:tcW w:w="6978" w:type="dxa"/>
            <w:tcBorders>
              <w:top w:val="single" w:sz="4" w:space="0" w:color="auto"/>
              <w:left w:val="single" w:sz="4" w:space="0" w:color="auto"/>
              <w:bottom w:val="single" w:sz="4" w:space="0" w:color="auto"/>
              <w:right w:val="single" w:sz="4" w:space="0" w:color="auto"/>
            </w:tcBorders>
          </w:tcPr>
          <w:p w14:paraId="4BFD06A1" w14:textId="77777777" w:rsidR="00113D87" w:rsidRDefault="00113D87" w:rsidP="00306D53">
            <w:pPr>
              <w:pStyle w:val="TAC"/>
            </w:pPr>
            <w:r>
              <w:t xml:space="preserve">max(120 </w:t>
            </w:r>
            <w:proofErr w:type="spellStart"/>
            <w:r>
              <w:t>ms</w:t>
            </w:r>
            <w:proofErr w:type="spellEnd"/>
            <w:r>
              <w:t xml:space="preserve">, ceil(3 x </w:t>
            </w:r>
            <w:proofErr w:type="spellStart"/>
            <w:r>
              <w:t>K</w:t>
            </w:r>
            <w:r>
              <w:rPr>
                <w:vertAlign w:val="subscript"/>
              </w:rPr>
              <w:t>p</w:t>
            </w:r>
            <w:proofErr w:type="spellEnd"/>
            <w:r>
              <w:rPr>
                <w:vertAlign w:val="subscript"/>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113D87" w14:paraId="7948DABB"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tcPr>
          <w:p w14:paraId="66ECA27A" w14:textId="77777777" w:rsidR="00113D87" w:rsidRDefault="00113D87" w:rsidP="00306D53">
            <w:pPr>
              <w:pStyle w:val="TAC"/>
            </w:pPr>
            <w:r>
              <w:t>DRX cycle</w:t>
            </w:r>
            <w:r>
              <w:rPr>
                <w:rFonts w:hint="eastAsia"/>
              </w:rPr>
              <w:t>≤</w:t>
            </w:r>
            <w:r>
              <w:t xml:space="preserv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tcPr>
          <w:p w14:paraId="1F22133D" w14:textId="77777777" w:rsidR="00113D87" w:rsidRDefault="00113D87" w:rsidP="00306D53">
            <w:pPr>
              <w:pStyle w:val="TAC"/>
              <w:rPr>
                <w:b/>
              </w:rPr>
            </w:pPr>
            <w:r>
              <w:t xml:space="preserve">max(120 </w:t>
            </w:r>
            <w:proofErr w:type="spellStart"/>
            <w:r>
              <w:t>ms</w:t>
            </w:r>
            <w:proofErr w:type="spellEnd"/>
            <w:r>
              <w:t>, ceil (</w:t>
            </w:r>
            <w:r>
              <w:rPr>
                <w:lang w:eastAsia="zh-CN"/>
              </w:rPr>
              <w:t>1.5</w:t>
            </w:r>
            <w:r>
              <w:t xml:space="preserve"> x 3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113D87" w14:paraId="22ADA8C5"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tcPr>
          <w:p w14:paraId="7AFC3463" w14:textId="77777777" w:rsidR="00113D87" w:rsidRDefault="00113D87" w:rsidP="00306D53">
            <w:pPr>
              <w:pStyle w:val="TAC"/>
              <w:rPr>
                <w:b/>
              </w:rPr>
            </w:pPr>
            <w:r>
              <w:t xml:space="preserve">DRX cycle&gt;320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tcPr>
          <w:p w14:paraId="3872AEEE" w14:textId="77777777" w:rsidR="00113D87" w:rsidRDefault="00113D87" w:rsidP="00306D53">
            <w:pPr>
              <w:pStyle w:val="TAC"/>
              <w:rPr>
                <w:b/>
              </w:rPr>
            </w:pPr>
            <w:r>
              <w:t xml:space="preserve">Ceil(3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ml:space="preserve">) x DRX cycle x </w:t>
            </w:r>
            <w:proofErr w:type="spellStart"/>
            <w:r>
              <w:t>CSSF</w:t>
            </w:r>
            <w:r>
              <w:rPr>
                <w:vertAlign w:val="subscript"/>
              </w:rPr>
              <w:t>intra</w:t>
            </w:r>
            <w:proofErr w:type="spellEnd"/>
          </w:p>
        </w:tc>
      </w:tr>
      <w:tr w:rsidR="00113D87" w14:paraId="5E7E75E6"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304BE7" w14:textId="77777777" w:rsidR="00113D87" w:rsidRDefault="00113D87" w:rsidP="00306D53">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6DCE1EB" w14:textId="77777777" w:rsidR="00113D87" w:rsidRDefault="00113D87" w:rsidP="00306D53">
            <w:pPr>
              <w:pStyle w:val="TAN"/>
              <w:rPr>
                <w:lang w:eastAsia="zh-CN"/>
              </w:rPr>
            </w:pPr>
            <w:r>
              <w:t>NOTE 2:</w:t>
            </w:r>
            <w:r>
              <w:tab/>
              <w:t>void</w:t>
            </w:r>
          </w:p>
          <w:p w14:paraId="62D3B7BB" w14:textId="77777777" w:rsidR="00113D87" w:rsidRDefault="00113D87" w:rsidP="00306D53">
            <w:pPr>
              <w:pStyle w:val="TAN"/>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p w14:paraId="6F3C6616" w14:textId="77777777" w:rsidR="00113D87" w:rsidRDefault="00113D87" w:rsidP="00306D53">
            <w:pPr>
              <w:pStyle w:val="TAN"/>
              <w:rPr>
                <w:lang w:val="en-US" w:eastAsia="zh-CN"/>
              </w:rPr>
            </w:pPr>
            <w:r>
              <w:t xml:space="preserve">NOTE </w:t>
            </w:r>
            <w:r>
              <w:rPr>
                <w:rFonts w:hint="eastAsia"/>
                <w:lang w:val="en-US" w:eastAsia="zh-CN"/>
              </w:rPr>
              <w:t>4</w:t>
            </w:r>
            <w:r>
              <w:t>:</w:t>
            </w:r>
            <w:r>
              <w:rPr>
                <w:rFonts w:hint="eastAsia"/>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lang w:val="en-US" w:eastAsia="zh-CN"/>
              </w:rPr>
              <w:t xml:space="preserve"> for the SCC measurement, N1=1 when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i/>
                <w:iCs/>
                <w:lang w:val="en-US" w:eastAsia="zh-CN"/>
              </w:rPr>
              <w:t xml:space="preserve"> </w:t>
            </w:r>
            <w:r>
              <w:rPr>
                <w:rFonts w:hint="eastAsia"/>
                <w:lang w:val="en-US" w:eastAsia="zh-CN"/>
              </w:rPr>
              <w:t xml:space="preserve">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 and inter-band carrier aggregation within FR1 is configured and UE not capable of antennaArrayType-r18 on the other serving carrier or UE support two simultaneous separate Rx beams, or when the network indication </w:t>
            </w:r>
            <w:proofErr w:type="spellStart"/>
            <w:r>
              <w:rPr>
                <w:rFonts w:hint="eastAsia"/>
                <w:i/>
                <w:iCs/>
                <w:lang w:val="en-US" w:eastAsia="zh-CN"/>
              </w:rPr>
              <w:t>neighSCellMeasSkipping</w:t>
            </w:r>
            <w:proofErr w:type="spellEnd"/>
            <w:r>
              <w:rPr>
                <w:rFonts w:hint="eastAsia"/>
                <w:lang w:val="en-US" w:eastAsia="zh-CN"/>
              </w:rPr>
              <w:t xml:space="preserve"> is set to </w:t>
            </w:r>
            <w:r>
              <w:rPr>
                <w:rFonts w:hint="eastAsia"/>
                <w:lang w:val="en-US" w:eastAsia="zh-CN"/>
              </w:rPr>
              <w:t>‘</w:t>
            </w:r>
            <w:r>
              <w:rPr>
                <w:rFonts w:hint="eastAsia"/>
                <w:lang w:val="en-US" w:eastAsia="zh-CN"/>
              </w:rPr>
              <w:t>enable</w:t>
            </w:r>
            <w:r>
              <w:rPr>
                <w:rFonts w:hint="eastAsia"/>
                <w:lang w:val="en-US" w:eastAsia="zh-CN"/>
              </w:rPr>
              <w:t>’</w:t>
            </w:r>
            <w:r>
              <w:rPr>
                <w:rFonts w:hint="eastAsia"/>
                <w:lang w:val="en-US" w:eastAsia="zh-CN"/>
              </w:rPr>
              <w:t xml:space="preserve"> to UE and SMTC occasion for PCC and SCC are not overlapped in the time domain and intra-band carrier aggregation within FR1 is configured or inter-band carrier aggregation within FR1 is configured and UE support one common Rx beam. </w:t>
            </w:r>
          </w:p>
          <w:p w14:paraId="7B253C12" w14:textId="77777777" w:rsidR="00113D87" w:rsidRDefault="00113D87" w:rsidP="00306D53">
            <w:pPr>
              <w:pStyle w:val="TAN"/>
              <w:ind w:left="850" w:firstLine="0"/>
              <w:rPr>
                <w:rFonts w:eastAsia="等线"/>
                <w:lang w:eastAsia="zh-CN"/>
              </w:rPr>
            </w:pPr>
            <w:r>
              <w:rPr>
                <w:lang w:val="en-US" w:eastAsia="zh-CN"/>
              </w:rPr>
              <w:t>Otherwise</w:t>
            </w:r>
            <w:r>
              <w:rPr>
                <w:rFonts w:hint="eastAsia"/>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p>
        </w:tc>
      </w:tr>
    </w:tbl>
    <w:p w14:paraId="347DE008" w14:textId="77777777" w:rsidR="00113D87" w:rsidRDefault="00113D87" w:rsidP="00113D87">
      <w:pPr>
        <w:rPr>
          <w:lang w:eastAsia="zh-CN"/>
        </w:rPr>
      </w:pPr>
    </w:p>
    <w:p w14:paraId="5C0866D3" w14:textId="77777777" w:rsidR="00113D87" w:rsidRDefault="00113D87" w:rsidP="00113D87">
      <w:pPr>
        <w:pStyle w:val="TH"/>
      </w:pPr>
      <w:r>
        <w:t>Table 9.2</w:t>
      </w:r>
      <w:r>
        <w:rPr>
          <w:rFonts w:hint="eastAsia"/>
          <w:lang w:val="en-US" w:eastAsia="zh-CN"/>
        </w:rPr>
        <w:t>D</w:t>
      </w:r>
      <w:r>
        <w:t>.5.1-</w:t>
      </w:r>
      <w:r>
        <w:rPr>
          <w:rFonts w:hint="eastAsia"/>
          <w:lang w:val="en-US" w:eastAsia="zh-CN"/>
        </w:rPr>
        <w:t>4</w:t>
      </w:r>
      <w:r>
        <w:t xml:space="preserve">: Time period for time index detection, </w:t>
      </w:r>
      <w:r>
        <w:rPr>
          <w:rFonts w:hint="eastAsia"/>
          <w:lang w:val="en-US" w:eastAsia="zh-CN"/>
        </w:rPr>
        <w:t xml:space="preserve">CC with </w:t>
      </w:r>
      <w:r>
        <w:t>deactivated SC</w:t>
      </w:r>
      <w:r>
        <w:rPr>
          <w:rFonts w:hint="eastAsia"/>
          <w:lang w:val="en-US" w:eastAsia="zh-CN"/>
        </w:rPr>
        <w:t>ell</w:t>
      </w:r>
      <w:r>
        <w:t xml:space="preserve"> (FR1)</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4"/>
        <w:gridCol w:w="6137"/>
      </w:tblGrid>
      <w:tr w:rsidR="00113D87" w14:paraId="482CD350" w14:textId="77777777" w:rsidTr="00306D53">
        <w:trPr>
          <w:jc w:val="center"/>
        </w:trPr>
        <w:tc>
          <w:tcPr>
            <w:tcW w:w="3104" w:type="dxa"/>
            <w:tcBorders>
              <w:top w:val="single" w:sz="4" w:space="0" w:color="auto"/>
              <w:left w:val="single" w:sz="4" w:space="0" w:color="auto"/>
              <w:bottom w:val="single" w:sz="4" w:space="0" w:color="auto"/>
              <w:right w:val="single" w:sz="4" w:space="0" w:color="auto"/>
            </w:tcBorders>
          </w:tcPr>
          <w:p w14:paraId="495D9746" w14:textId="77777777" w:rsidR="00113D87" w:rsidRDefault="00113D87" w:rsidP="00306D53">
            <w:pPr>
              <w:pStyle w:val="TAH"/>
            </w:pPr>
            <w:r>
              <w:t>DRX cycle</w:t>
            </w:r>
          </w:p>
        </w:tc>
        <w:tc>
          <w:tcPr>
            <w:tcW w:w="6137" w:type="dxa"/>
            <w:tcBorders>
              <w:top w:val="single" w:sz="4" w:space="0" w:color="auto"/>
              <w:left w:val="single" w:sz="4" w:space="0" w:color="auto"/>
              <w:bottom w:val="single" w:sz="4" w:space="0" w:color="auto"/>
              <w:right w:val="single" w:sz="4" w:space="0" w:color="auto"/>
            </w:tcBorders>
          </w:tcPr>
          <w:p w14:paraId="2681447A" w14:textId="77777777" w:rsidR="00113D87" w:rsidRDefault="00113D87" w:rsidP="00306D53">
            <w:pPr>
              <w:pStyle w:val="TAH"/>
            </w:pPr>
            <w:proofErr w:type="spellStart"/>
            <w:r>
              <w:t>T</w:t>
            </w:r>
            <w:r>
              <w:rPr>
                <w:vertAlign w:val="subscript"/>
              </w:rPr>
              <w:t>SSB_time_index_intra</w:t>
            </w:r>
            <w:proofErr w:type="spellEnd"/>
          </w:p>
        </w:tc>
      </w:tr>
      <w:tr w:rsidR="00113D87" w14:paraId="38D48AC6" w14:textId="77777777" w:rsidTr="00306D53">
        <w:trPr>
          <w:jc w:val="center"/>
        </w:trPr>
        <w:tc>
          <w:tcPr>
            <w:tcW w:w="3104" w:type="dxa"/>
            <w:tcBorders>
              <w:top w:val="single" w:sz="4" w:space="0" w:color="auto"/>
              <w:left w:val="single" w:sz="4" w:space="0" w:color="auto"/>
              <w:bottom w:val="single" w:sz="4" w:space="0" w:color="auto"/>
              <w:right w:val="single" w:sz="4" w:space="0" w:color="auto"/>
            </w:tcBorders>
          </w:tcPr>
          <w:p w14:paraId="7AB3797A" w14:textId="77777777" w:rsidR="00113D87" w:rsidRDefault="00113D87" w:rsidP="00306D53">
            <w:pPr>
              <w:pStyle w:val="TAC"/>
            </w:pPr>
            <w:r>
              <w:t>No DRX</w:t>
            </w:r>
          </w:p>
        </w:tc>
        <w:tc>
          <w:tcPr>
            <w:tcW w:w="6137" w:type="dxa"/>
            <w:tcBorders>
              <w:top w:val="single" w:sz="4" w:space="0" w:color="auto"/>
              <w:left w:val="single" w:sz="4" w:space="0" w:color="auto"/>
              <w:bottom w:val="single" w:sz="4" w:space="0" w:color="auto"/>
              <w:right w:val="single" w:sz="4" w:space="0" w:color="auto"/>
            </w:tcBorders>
          </w:tcPr>
          <w:p w14:paraId="52484038" w14:textId="77777777" w:rsidR="00113D87" w:rsidRDefault="00113D87" w:rsidP="00306D53">
            <w:pPr>
              <w:pStyle w:val="TAC"/>
            </w:pPr>
            <w:r>
              <w:t xml:space="preserve">Ceil(3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ml:space="preserve">) x </w:t>
            </w:r>
            <w:proofErr w:type="spellStart"/>
            <w:r>
              <w:t>measCycleSCell</w:t>
            </w:r>
            <w:proofErr w:type="spellEnd"/>
            <w:r>
              <w:t xml:space="preserve"> x </w:t>
            </w:r>
            <w:proofErr w:type="spellStart"/>
            <w:r>
              <w:t>CSSF</w:t>
            </w:r>
            <w:r>
              <w:rPr>
                <w:vertAlign w:val="subscript"/>
              </w:rPr>
              <w:t>intra</w:t>
            </w:r>
            <w:proofErr w:type="spellEnd"/>
          </w:p>
        </w:tc>
      </w:tr>
      <w:tr w:rsidR="00113D87" w14:paraId="53BA0C95" w14:textId="77777777" w:rsidTr="00306D53">
        <w:trPr>
          <w:jc w:val="center"/>
        </w:trPr>
        <w:tc>
          <w:tcPr>
            <w:tcW w:w="3104" w:type="dxa"/>
            <w:tcBorders>
              <w:top w:val="single" w:sz="4" w:space="0" w:color="auto"/>
              <w:left w:val="single" w:sz="4" w:space="0" w:color="auto"/>
              <w:bottom w:val="single" w:sz="4" w:space="0" w:color="auto"/>
              <w:right w:val="single" w:sz="4" w:space="0" w:color="auto"/>
            </w:tcBorders>
          </w:tcPr>
          <w:p w14:paraId="4CDC8D05" w14:textId="77777777" w:rsidR="00113D87" w:rsidRDefault="00113D87" w:rsidP="00306D53">
            <w:pPr>
              <w:pStyle w:val="TAC"/>
            </w:pPr>
            <w:r>
              <w:t>DRX cycle</w:t>
            </w:r>
            <w:r>
              <w:rPr>
                <w:rFonts w:hint="eastAsia"/>
              </w:rPr>
              <w:t>≤</w:t>
            </w:r>
            <w:r>
              <w:t xml:space="preserve"> 320 </w:t>
            </w:r>
            <w:proofErr w:type="spellStart"/>
            <w:r>
              <w:t>ms</w:t>
            </w:r>
            <w:proofErr w:type="spellEnd"/>
          </w:p>
        </w:tc>
        <w:tc>
          <w:tcPr>
            <w:tcW w:w="6137" w:type="dxa"/>
            <w:tcBorders>
              <w:top w:val="single" w:sz="4" w:space="0" w:color="auto"/>
              <w:left w:val="single" w:sz="4" w:space="0" w:color="auto"/>
              <w:bottom w:val="single" w:sz="4" w:space="0" w:color="auto"/>
              <w:right w:val="single" w:sz="4" w:space="0" w:color="auto"/>
            </w:tcBorders>
          </w:tcPr>
          <w:p w14:paraId="441AD068" w14:textId="77777777" w:rsidR="00113D87" w:rsidRDefault="00113D87" w:rsidP="00306D53">
            <w:pPr>
              <w:pStyle w:val="TAC"/>
              <w:rPr>
                <w:b/>
              </w:rPr>
            </w:pPr>
            <w:r>
              <w:t xml:space="preserve">Ceil(3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w:t>
            </w:r>
            <w:proofErr w:type="spellStart"/>
            <w:r>
              <w:t>measCycleSCell</w:t>
            </w:r>
            <w:proofErr w:type="spellEnd"/>
            <w:r>
              <w:t xml:space="preserve">, 1.5xDRX cycle) x </w:t>
            </w:r>
            <w:proofErr w:type="spellStart"/>
            <w:r>
              <w:t>CSSF</w:t>
            </w:r>
            <w:r>
              <w:rPr>
                <w:vertAlign w:val="subscript"/>
              </w:rPr>
              <w:t>intra</w:t>
            </w:r>
            <w:proofErr w:type="spellEnd"/>
          </w:p>
        </w:tc>
      </w:tr>
      <w:tr w:rsidR="00113D87" w14:paraId="2722A4C9" w14:textId="77777777" w:rsidTr="00306D53">
        <w:trPr>
          <w:jc w:val="center"/>
        </w:trPr>
        <w:tc>
          <w:tcPr>
            <w:tcW w:w="3104" w:type="dxa"/>
            <w:tcBorders>
              <w:top w:val="single" w:sz="4" w:space="0" w:color="auto"/>
              <w:left w:val="single" w:sz="4" w:space="0" w:color="auto"/>
              <w:bottom w:val="single" w:sz="4" w:space="0" w:color="auto"/>
              <w:right w:val="single" w:sz="4" w:space="0" w:color="auto"/>
            </w:tcBorders>
          </w:tcPr>
          <w:p w14:paraId="23819210" w14:textId="77777777" w:rsidR="00113D87" w:rsidRDefault="00113D87" w:rsidP="00306D53">
            <w:pPr>
              <w:pStyle w:val="TAC"/>
            </w:pPr>
            <w:r>
              <w:t xml:space="preserve">DRX cycle&gt; 320 </w:t>
            </w:r>
            <w:proofErr w:type="spellStart"/>
            <w:r>
              <w:t>ms</w:t>
            </w:r>
            <w:proofErr w:type="spellEnd"/>
          </w:p>
        </w:tc>
        <w:tc>
          <w:tcPr>
            <w:tcW w:w="6137" w:type="dxa"/>
            <w:tcBorders>
              <w:top w:val="single" w:sz="4" w:space="0" w:color="auto"/>
              <w:left w:val="single" w:sz="4" w:space="0" w:color="auto"/>
              <w:bottom w:val="single" w:sz="4" w:space="0" w:color="auto"/>
              <w:right w:val="single" w:sz="4" w:space="0" w:color="auto"/>
            </w:tcBorders>
          </w:tcPr>
          <w:p w14:paraId="3CCD32CD" w14:textId="77777777" w:rsidR="00113D87" w:rsidRDefault="00113D87" w:rsidP="00306D53">
            <w:pPr>
              <w:pStyle w:val="TAC"/>
            </w:pPr>
            <w:r>
              <w:t xml:space="preserve">Ceil(3 x </w:t>
            </w:r>
            <w:proofErr w:type="spellStart"/>
            <w:r>
              <w:t>K</w:t>
            </w:r>
            <w:r>
              <w:rPr>
                <w:vertAlign w:val="subscript"/>
              </w:rPr>
              <w:t>p</w:t>
            </w:r>
            <w:proofErr w:type="spellEnd"/>
            <w:r>
              <w:rPr>
                <w:rFonts w:hint="eastAsia"/>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w:t>
            </w:r>
            <w:proofErr w:type="spellStart"/>
            <w:r>
              <w:t>measCycleSCell</w:t>
            </w:r>
            <w:proofErr w:type="spellEnd"/>
            <w:r>
              <w:t xml:space="preserve">, DRX cycle) x </w:t>
            </w:r>
            <w:proofErr w:type="spellStart"/>
            <w:r>
              <w:t>CSSF</w:t>
            </w:r>
            <w:r>
              <w:rPr>
                <w:vertAlign w:val="subscript"/>
              </w:rPr>
              <w:t>intra</w:t>
            </w:r>
            <w:proofErr w:type="spellEnd"/>
          </w:p>
        </w:tc>
      </w:tr>
      <w:tr w:rsidR="00113D87" w14:paraId="1E2EF205"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7188357" w14:textId="77777777" w:rsidR="00113D87" w:rsidRDefault="00113D87" w:rsidP="00306D53">
            <w:pPr>
              <w:pStyle w:val="TAC"/>
              <w:ind w:left="850" w:hanging="850"/>
              <w:jc w:val="left"/>
              <w:rPr>
                <w:rFonts w:eastAsia="等线"/>
                <w:lang w:eastAsia="zh-CN"/>
              </w:rPr>
            </w:pPr>
            <w:r>
              <w:t xml:space="preserve">NOTE </w:t>
            </w:r>
            <w:r>
              <w:rPr>
                <w:rFonts w:hint="eastAsia"/>
                <w:lang w:val="en-US" w:eastAsia="zh-CN"/>
              </w:rPr>
              <w:t>1</w:t>
            </w:r>
            <w:r>
              <w:t>:</w:t>
            </w:r>
            <w:r>
              <w:rPr>
                <w:rFonts w:hint="eastAsia"/>
                <w:lang w:val="en-US" w:eastAsia="zh-CN"/>
              </w:rPr>
              <w:t xml:space="preserve">   </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p w14:paraId="02739606" w14:textId="77777777" w:rsidR="00113D87" w:rsidRDefault="00113D87" w:rsidP="00306D53">
            <w:pPr>
              <w:pStyle w:val="TAN"/>
              <w:rPr>
                <w:lang w:val="en-US" w:eastAsia="zh-CN"/>
              </w:rPr>
            </w:pPr>
            <w:r>
              <w:t xml:space="preserve">NOTE </w:t>
            </w:r>
            <w:r>
              <w:rPr>
                <w:rFonts w:hint="eastAsia"/>
                <w:lang w:val="en-US" w:eastAsia="zh-CN"/>
              </w:rPr>
              <w:t>2</w:t>
            </w:r>
            <w:r>
              <w:t>:</w:t>
            </w:r>
            <w:r>
              <w:rPr>
                <w:rFonts w:hint="eastAsia"/>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lang w:val="en-US" w:eastAsia="zh-CN"/>
              </w:rPr>
              <w:t xml:space="preserve"> for the SCC measurement, N1=1 when the network indication </w:t>
            </w:r>
            <w:proofErr w:type="spellStart"/>
            <w:r>
              <w:rPr>
                <w:i/>
                <w:iCs/>
                <w:lang w:val="en-US" w:eastAsia="zh-CN"/>
              </w:rPr>
              <w:t>neigh</w:t>
            </w:r>
            <w:r>
              <w:rPr>
                <w:rFonts w:hint="eastAsia"/>
                <w:i/>
                <w:iCs/>
                <w:lang w:val="en-US" w:eastAsia="zh-CN"/>
              </w:rPr>
              <w:t>S</w:t>
            </w:r>
            <w:r>
              <w:rPr>
                <w:i/>
                <w:iCs/>
                <w:lang w:val="en-US" w:eastAsia="zh-CN"/>
              </w:rPr>
              <w:t>CellMeasSkipping</w:t>
            </w:r>
            <w:proofErr w:type="spellEnd"/>
            <w:r>
              <w:rPr>
                <w:rFonts w:hint="eastAsia"/>
                <w:i/>
                <w:iCs/>
                <w:lang w:val="en-US" w:eastAsia="zh-CN"/>
              </w:rPr>
              <w:t xml:space="preserve"> </w:t>
            </w:r>
            <w:r>
              <w:rPr>
                <w:rFonts w:hint="eastAsia"/>
                <w:lang w:val="en-US" w:eastAsia="zh-CN"/>
              </w:rPr>
              <w:t xml:space="preserve">is set to </w:t>
            </w:r>
            <w:r>
              <w:rPr>
                <w:lang w:val="en-US" w:eastAsia="zh-CN"/>
              </w:rPr>
              <w:t>‘</w:t>
            </w:r>
            <w:r>
              <w:rPr>
                <w:rFonts w:hint="eastAsia"/>
                <w:lang w:val="en-US" w:eastAsia="zh-CN"/>
              </w:rPr>
              <w:t>enable</w:t>
            </w:r>
            <w:r>
              <w:rPr>
                <w:lang w:val="en-US" w:eastAsia="zh-CN"/>
              </w:rPr>
              <w:t>’</w:t>
            </w:r>
            <w:r>
              <w:rPr>
                <w:rFonts w:hint="eastAsia"/>
                <w:lang w:val="en-US" w:eastAsia="zh-CN"/>
              </w:rPr>
              <w:t xml:space="preserve"> to UE and inter-band carrier aggregation within FR1 is configured and UE not capable of antennaArrayType-r18 on the other serving carrier or UE support two simultaneous separate Rx beams, or when the network indication </w:t>
            </w:r>
            <w:proofErr w:type="spellStart"/>
            <w:r>
              <w:rPr>
                <w:rFonts w:hint="eastAsia"/>
                <w:i/>
                <w:iCs/>
                <w:lang w:val="en-US" w:eastAsia="zh-CN"/>
              </w:rPr>
              <w:t>neighSCellMeasSkipping</w:t>
            </w:r>
            <w:proofErr w:type="spellEnd"/>
            <w:r>
              <w:rPr>
                <w:rFonts w:hint="eastAsia"/>
                <w:lang w:val="en-US" w:eastAsia="zh-CN"/>
              </w:rPr>
              <w:t xml:space="preserve"> is set to </w:t>
            </w:r>
            <w:r>
              <w:rPr>
                <w:rFonts w:hint="eastAsia"/>
                <w:lang w:val="en-US" w:eastAsia="zh-CN"/>
              </w:rPr>
              <w:t>‘</w:t>
            </w:r>
            <w:r>
              <w:rPr>
                <w:rFonts w:hint="eastAsia"/>
                <w:lang w:val="en-US" w:eastAsia="zh-CN"/>
              </w:rPr>
              <w:t>enable</w:t>
            </w:r>
            <w:r>
              <w:rPr>
                <w:rFonts w:hint="eastAsia"/>
                <w:lang w:val="en-US" w:eastAsia="zh-CN"/>
              </w:rPr>
              <w:t>’</w:t>
            </w:r>
            <w:r>
              <w:rPr>
                <w:rFonts w:hint="eastAsia"/>
                <w:lang w:val="en-US" w:eastAsia="zh-CN"/>
              </w:rPr>
              <w:t xml:space="preserve"> to UE and SMTC occasion for PCC and SCC are not overlapped in the time domain and intra-band carrier aggregation within FR1 is configured or inter-band carrier aggregation within FR1 is configured and UE support one common Rx beam. </w:t>
            </w:r>
          </w:p>
          <w:p w14:paraId="274F0992" w14:textId="77777777" w:rsidR="00113D87" w:rsidRDefault="00113D87" w:rsidP="00306D53">
            <w:pPr>
              <w:pStyle w:val="TAC"/>
              <w:ind w:left="850"/>
              <w:jc w:val="both"/>
              <w:rPr>
                <w:rFonts w:eastAsia="等线"/>
                <w:lang w:eastAsia="zh-CN"/>
              </w:rPr>
            </w:pPr>
            <w:r>
              <w:rPr>
                <w:lang w:val="en-US" w:eastAsia="zh-CN"/>
              </w:rPr>
              <w:t>Otherwise</w:t>
            </w:r>
            <w:r>
              <w:rPr>
                <w:rFonts w:hint="eastAsia"/>
                <w:lang w:val="en-US" w:eastAsia="zh-CN"/>
              </w:rPr>
              <w:t xml:space="preserv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eastAsia="等线" w:hint="eastAsia"/>
                <w:lang w:val="en-US" w:eastAsia="zh-CN"/>
              </w:rPr>
              <w:t xml:space="preserve"> </w:t>
            </w:r>
            <w:r>
              <w:rPr>
                <w:rFonts w:eastAsia="等线"/>
                <w:lang w:eastAsia="zh-CN"/>
              </w:rPr>
              <w:t xml:space="preserve">when network assistance information on ATG cells reference locations is </w:t>
            </w:r>
            <w:r>
              <w:rPr>
                <w:rFonts w:eastAsia="等线" w:hint="eastAsia"/>
                <w:lang w:val="en-US" w:eastAsia="zh-CN"/>
              </w:rPr>
              <w:t xml:space="preserve">not </w:t>
            </w:r>
            <w:r>
              <w:rPr>
                <w:rFonts w:eastAsia="等线"/>
                <w:lang w:eastAsia="zh-CN"/>
              </w:rPr>
              <w:t>provided.</w:t>
            </w:r>
          </w:p>
        </w:tc>
      </w:tr>
    </w:tbl>
    <w:p w14:paraId="72AF2C4E" w14:textId="77777777" w:rsidR="00113D87" w:rsidRPr="00113D87" w:rsidRDefault="00113D87" w:rsidP="00106DB7">
      <w:pPr>
        <w:rPr>
          <w:rFonts w:hint="eastAsia"/>
          <w:lang w:eastAsia="zh-CN"/>
        </w:rPr>
      </w:pPr>
    </w:p>
    <w:p w14:paraId="301FA58C"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139F41DC" w14:textId="5E214FCF" w:rsidR="00962376" w:rsidRPr="00C00ACC" w:rsidRDefault="00031E3D" w:rsidP="00C00ACC">
      <w:pPr>
        <w:pStyle w:val="1"/>
        <w:ind w:left="2041" w:hanging="2041"/>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CE3D7D">
        <w:rPr>
          <w:color w:val="FF0000"/>
          <w:lang w:eastAsia="zh-CN"/>
        </w:rPr>
        <w:t>2</w:t>
      </w:r>
      <w:r>
        <w:rPr>
          <w:rFonts w:hint="eastAsia"/>
          <w:color w:val="FF0000"/>
          <w:lang w:eastAsia="zh-CN"/>
        </w:rPr>
        <w:t>&gt;</w:t>
      </w:r>
    </w:p>
    <w:p w14:paraId="46702AE5" w14:textId="77777777" w:rsidR="00170253" w:rsidRPr="00B34784" w:rsidRDefault="00170253" w:rsidP="00170253">
      <w:pPr>
        <w:pStyle w:val="30"/>
        <w:rPr>
          <w:lang w:eastAsia="zh-CN"/>
        </w:rPr>
      </w:pPr>
      <w:r w:rsidRPr="00B34784">
        <w:rPr>
          <w:rFonts w:hint="eastAsia"/>
          <w:lang w:eastAsia="zh-CN"/>
        </w:rPr>
        <w:t>9.3</w:t>
      </w:r>
      <w:r w:rsidRPr="00B34784">
        <w:rPr>
          <w:lang w:eastAsia="zh-CN"/>
        </w:rPr>
        <w:t>D</w:t>
      </w:r>
      <w:r w:rsidRPr="00B34784">
        <w:rPr>
          <w:rFonts w:hint="eastAsia"/>
          <w:lang w:eastAsia="zh-CN"/>
        </w:rPr>
        <w:t>.9</w:t>
      </w:r>
      <w:r w:rsidRPr="00B34784">
        <w:rPr>
          <w:lang w:eastAsia="zh-CN"/>
        </w:rPr>
        <w:tab/>
        <w:t>Inter</w:t>
      </w:r>
      <w:r>
        <w:rPr>
          <w:lang w:eastAsia="zh-CN"/>
        </w:rPr>
        <w:t>-</w:t>
      </w:r>
      <w:r w:rsidRPr="00B34784">
        <w:rPr>
          <w:lang w:eastAsia="zh-CN"/>
        </w:rPr>
        <w:t>frequency measurements without measurement gaps</w:t>
      </w:r>
    </w:p>
    <w:p w14:paraId="582A7905" w14:textId="77777777" w:rsidR="00170253" w:rsidRPr="00B34784" w:rsidRDefault="00170253" w:rsidP="00170253">
      <w:pPr>
        <w:pStyle w:val="40"/>
      </w:pPr>
      <w:r w:rsidRPr="00B34784">
        <w:rPr>
          <w:rFonts w:hint="eastAsia"/>
        </w:rPr>
        <w:t>9.3</w:t>
      </w:r>
      <w:r w:rsidRPr="00B34784">
        <w:rPr>
          <w:lang w:eastAsia="zh-CN"/>
        </w:rPr>
        <w:t>D</w:t>
      </w:r>
      <w:r w:rsidRPr="00B34784">
        <w:rPr>
          <w:rFonts w:hint="eastAsia"/>
        </w:rPr>
        <w:t>.9.</w:t>
      </w:r>
      <w:r w:rsidRPr="00B34784">
        <w:rPr>
          <w:rFonts w:hint="eastAsia"/>
          <w:lang w:eastAsia="zh-CN"/>
        </w:rPr>
        <w:t>1</w:t>
      </w:r>
      <w:r w:rsidRPr="00B34784">
        <w:rPr>
          <w:lang w:eastAsia="zh-CN"/>
        </w:rPr>
        <w:tab/>
      </w:r>
      <w:r w:rsidRPr="00B34784">
        <w:rPr>
          <w:rFonts w:hint="eastAsia"/>
        </w:rPr>
        <w:t>Inter</w:t>
      </w:r>
      <w:r>
        <w:t>-</w:t>
      </w:r>
      <w:r w:rsidRPr="00B34784">
        <w:rPr>
          <w:rFonts w:hint="eastAsia"/>
        </w:rPr>
        <w:t>frequency Cell identification</w:t>
      </w:r>
    </w:p>
    <w:p w14:paraId="707188E2" w14:textId="77777777" w:rsidR="00170253" w:rsidRPr="00B34784" w:rsidRDefault="00170253" w:rsidP="00170253">
      <w:r w:rsidRPr="00B34784">
        <w:rPr>
          <w:rFonts w:cs="v4.2.0"/>
        </w:rPr>
        <w:t xml:space="preserve">UE </w:t>
      </w:r>
      <w:r w:rsidRPr="00B34784">
        <w:t xml:space="preserve">satisfying the applicability conditions specified in </w:t>
      </w:r>
      <w:r>
        <w:t xml:space="preserve">clause </w:t>
      </w:r>
      <w:r w:rsidRPr="00B34784">
        <w:t>9.3</w:t>
      </w:r>
      <w:r w:rsidRPr="00B34784">
        <w:rPr>
          <w:lang w:eastAsia="zh-CN"/>
        </w:rPr>
        <w:t>D</w:t>
      </w:r>
      <w:r w:rsidRPr="00B34784">
        <w:t>.1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w:t>
      </w:r>
      <w:r w:rsidRPr="00B34784">
        <w:rPr>
          <w:rFonts w:hint="eastAsia"/>
          <w:lang w:eastAsia="zh-CN"/>
        </w:rPr>
        <w:t xml:space="preserve"> </w:t>
      </w:r>
      <w:r w:rsidRPr="00B34784">
        <w:rPr>
          <w:lang w:eastAsia="zh-CN"/>
        </w:rPr>
        <w:t xml:space="preserve">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4E9D3EA9" w14:textId="77777777" w:rsidR="00170253" w:rsidRPr="00B34784" w:rsidRDefault="00170253" w:rsidP="00170253">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179BD47" w14:textId="77777777" w:rsidR="00170253" w:rsidRPr="00B34784" w:rsidRDefault="00170253" w:rsidP="00170253">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365F0524" w14:textId="77777777" w:rsidR="00170253" w:rsidRPr="00B34784" w:rsidRDefault="00170253" w:rsidP="00170253">
      <w:r w:rsidRPr="00B34784">
        <w:lastRenderedPageBreak/>
        <w:t>Where:</w:t>
      </w:r>
    </w:p>
    <w:p w14:paraId="76550055" w14:textId="77777777" w:rsidR="00170253" w:rsidRPr="00B34784" w:rsidRDefault="00170253" w:rsidP="00170253">
      <w:pPr>
        <w:pStyle w:val="B10"/>
      </w:pPr>
      <w:r w:rsidRPr="00B34784">
        <w:t>-</w:t>
      </w: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w:t>
      </w:r>
      <w:r w:rsidRPr="00B34784">
        <w:rPr>
          <w:lang w:eastAsia="zh-CN"/>
        </w:rPr>
        <w:t>D</w:t>
      </w:r>
      <w:r w:rsidRPr="00B34784">
        <w:t>.9.1-1.</w:t>
      </w:r>
    </w:p>
    <w:p w14:paraId="35FAA268" w14:textId="77777777" w:rsidR="00170253" w:rsidRPr="00B34784" w:rsidRDefault="00170253" w:rsidP="00170253">
      <w:pPr>
        <w:pStyle w:val="B10"/>
      </w:pPr>
      <w:r w:rsidRPr="00B34784">
        <w:t>-</w:t>
      </w:r>
      <w:r w:rsidRPr="00B34784">
        <w:tab/>
      </w:r>
      <w:proofErr w:type="spellStart"/>
      <w:r w:rsidRPr="00B34784">
        <w:t>T</w:t>
      </w:r>
      <w:r w:rsidRPr="00B34784">
        <w:rPr>
          <w:vertAlign w:val="subscript"/>
        </w:rPr>
        <w:t>SSB_time_index_inter</w:t>
      </w:r>
      <w:proofErr w:type="spellEnd"/>
      <w:r w:rsidRPr="00B34784">
        <w:t>: it is the time period used to acquire the index of the SSB being measured given in table 9.3</w:t>
      </w:r>
      <w:r w:rsidRPr="00B34784">
        <w:rPr>
          <w:lang w:eastAsia="zh-CN"/>
        </w:rPr>
        <w:t>D</w:t>
      </w:r>
      <w:r w:rsidRPr="00B34784">
        <w:t>.9.1-3.</w:t>
      </w:r>
    </w:p>
    <w:p w14:paraId="6B354E6A" w14:textId="77777777" w:rsidR="00170253" w:rsidRPr="00B34784" w:rsidRDefault="00170253" w:rsidP="00170253">
      <w:pPr>
        <w:pStyle w:val="B10"/>
        <w:rPr>
          <w:lang w:eastAsia="zh-CN"/>
        </w:rPr>
      </w:pPr>
      <w:r w:rsidRPr="00B34784">
        <w:rPr>
          <w:rFonts w:eastAsia="Malgun Gothic"/>
        </w:rPr>
        <w:t>-</w:t>
      </w:r>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equal to a measurement period of SSB based measurement given in table 9.3</w:t>
      </w:r>
      <w:r w:rsidRPr="00B34784">
        <w:rPr>
          <w:lang w:eastAsia="zh-CN"/>
        </w:rPr>
        <w:t>D</w:t>
      </w:r>
      <w:r w:rsidRPr="00B34784">
        <w:rPr>
          <w:rFonts w:eastAsia="Malgun Gothic"/>
        </w:rPr>
        <w:t>.9.2-1</w:t>
      </w:r>
      <w:r w:rsidRPr="00B34784">
        <w:rPr>
          <w:rFonts w:hint="eastAsia"/>
          <w:lang w:eastAsia="zh-CN"/>
        </w:rPr>
        <w:t>.</w:t>
      </w:r>
    </w:p>
    <w:p w14:paraId="770E2227" w14:textId="77777777" w:rsidR="00170253" w:rsidRPr="00B34784" w:rsidRDefault="00170253" w:rsidP="00170253">
      <w:pPr>
        <w:pStyle w:val="B10"/>
        <w:rPr>
          <w:lang w:eastAsia="zh-CN"/>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r w:rsidRPr="00E16287">
        <w:rPr>
          <w:rFonts w:hint="eastAsia"/>
          <w:lang w:eastAsia="zh-CN"/>
        </w:rPr>
        <w:t>.</w:t>
      </w:r>
    </w:p>
    <w:p w14:paraId="744136DD" w14:textId="77777777" w:rsidR="00170253" w:rsidRPr="00B34784" w:rsidRDefault="00170253" w:rsidP="00170253">
      <w:pPr>
        <w:rPr>
          <w:lang w:eastAsia="zh-CN"/>
        </w:rPr>
      </w:pPr>
      <w:r w:rsidRPr="00B34784">
        <w:t>For inter-frequency SSB based measurements without measurement gaps in active BWP</w:t>
      </w:r>
      <w:r w:rsidRPr="00B34784">
        <w:rPr>
          <w:rFonts w:hint="eastAsia"/>
          <w:lang w:eastAsia="zh-CN"/>
        </w:rPr>
        <w:t>.</w:t>
      </w:r>
    </w:p>
    <w:p w14:paraId="04E2B081" w14:textId="77777777" w:rsidR="00170253" w:rsidRPr="00B34784" w:rsidRDefault="00170253" w:rsidP="00170253">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0799EDDA" w14:textId="77777777" w:rsidR="00170253" w:rsidRPr="00B34784" w:rsidRDefault="00170253" w:rsidP="00170253">
      <w:pPr>
        <w:pStyle w:val="B10"/>
      </w:pPr>
      <w:r w:rsidRPr="00B34784">
        <w:tab/>
      </w:r>
      <w:proofErr w:type="spellStart"/>
      <w:r w:rsidRPr="00B34784">
        <w:t>M</w:t>
      </w:r>
      <w:r w:rsidRPr="00B34784">
        <w:rPr>
          <w:vertAlign w:val="subscript"/>
        </w:rPr>
        <w:t>SSB_index_inter</w:t>
      </w:r>
      <w:proofErr w:type="spellEnd"/>
      <w:r w:rsidRPr="00B34784">
        <w:t xml:space="preserve">: For FR1, </w:t>
      </w:r>
      <w:proofErr w:type="spellStart"/>
      <w:r w:rsidRPr="00B34784">
        <w:t>M</w:t>
      </w:r>
      <w:r w:rsidRPr="00B34784">
        <w:rPr>
          <w:vertAlign w:val="subscript"/>
        </w:rPr>
        <w:t>SSB_index_inter</w:t>
      </w:r>
      <w:proofErr w:type="spellEnd"/>
      <w:r w:rsidRPr="00B34784">
        <w:t xml:space="preserve"> = 3.</w:t>
      </w:r>
    </w:p>
    <w:p w14:paraId="37468562" w14:textId="77777777" w:rsidR="00170253" w:rsidRPr="00B34784" w:rsidRDefault="00170253" w:rsidP="00170253">
      <w:pPr>
        <w:pStyle w:val="B10"/>
        <w:rPr>
          <w:lang w:eastAsia="zh-CN"/>
        </w:rPr>
      </w:pPr>
      <w:r w:rsidRPr="00B34784">
        <w:tab/>
      </w:r>
      <w:proofErr w:type="spellStart"/>
      <w:r w:rsidRPr="00B34784">
        <w:t>M</w:t>
      </w:r>
      <w:r w:rsidRPr="00B34784">
        <w:rPr>
          <w:vertAlign w:val="subscript"/>
        </w:rPr>
        <w:t>meas_period_inter</w:t>
      </w:r>
      <w:proofErr w:type="spellEnd"/>
      <w:r w:rsidRPr="00B34784">
        <w:t xml:space="preserve">: For FR1, </w:t>
      </w:r>
      <w:proofErr w:type="spellStart"/>
      <w:r w:rsidRPr="00B34784">
        <w:t>M</w:t>
      </w:r>
      <w:r w:rsidRPr="00B34784">
        <w:rPr>
          <w:vertAlign w:val="subscript"/>
        </w:rPr>
        <w:t>meas_period_inter</w:t>
      </w:r>
      <w:proofErr w:type="spellEnd"/>
      <w:r w:rsidRPr="00B34784">
        <w:t xml:space="preserve"> = 5.</w:t>
      </w:r>
    </w:p>
    <w:p w14:paraId="2777DB7E" w14:textId="77777777" w:rsidR="00170253" w:rsidRPr="00B34784" w:rsidRDefault="00170253" w:rsidP="00170253">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measurement gaps.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C2C30EA" w14:textId="77777777" w:rsidR="00170253" w:rsidRPr="00B34784" w:rsidRDefault="00170253" w:rsidP="00170253">
      <w:pPr>
        <w:pStyle w:val="B1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where MGRP max is the maximum MGRP across all configured per-UE MG, and starting at the beginning of any SMTC occasion:</w:t>
      </w:r>
    </w:p>
    <w:p w14:paraId="065D4712" w14:textId="77777777" w:rsidR="00170253" w:rsidRPr="00B34784" w:rsidRDefault="00170253" w:rsidP="00170253">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MG occasions within the window, and</w:t>
      </w:r>
    </w:p>
    <w:p w14:paraId="437C2AA5" w14:textId="77777777" w:rsidR="00170253" w:rsidRPr="00B34784" w:rsidDel="00170253" w:rsidRDefault="00170253" w:rsidP="00170253">
      <w:pPr>
        <w:pStyle w:val="B20"/>
        <w:rPr>
          <w:del w:id="5" w:author="OPPO" w:date="2026-02-13T20:06:00Z"/>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0D7CE31F" w14:textId="48EE7F4D" w:rsidR="00170253" w:rsidRPr="00B34784" w:rsidRDefault="00170253" w:rsidP="00170253">
      <w:pPr>
        <w:pStyle w:val="B20"/>
        <w:rPr>
          <w:lang w:eastAsia="zh-CN"/>
        </w:rPr>
      </w:pPr>
      <w:del w:id="6" w:author="OPPO" w:date="2026-02-13T20:06:00Z">
        <w:r w:rsidRPr="00B34784" w:rsidDel="00170253">
          <w:rPr>
            <w:lang w:eastAsia="zh-TW"/>
          </w:rPr>
          <w:tab/>
        </w:r>
        <w:r w:rsidRPr="00B34784" w:rsidDel="00170253">
          <w:rPr>
            <w:rFonts w:hint="eastAsia"/>
            <w:lang w:eastAsia="zh-TW"/>
          </w:rPr>
          <w:delText>K</w:delText>
        </w:r>
        <w:r w:rsidRPr="00B34784" w:rsidDel="00170253">
          <w:rPr>
            <w:vertAlign w:val="subscript"/>
            <w:lang w:eastAsia="zh-TW"/>
          </w:rPr>
          <w:delText>p</w:delText>
        </w:r>
        <w:r w:rsidRPr="00B34784" w:rsidDel="00170253">
          <w:rPr>
            <w:lang w:eastAsia="zh-TW"/>
          </w:rPr>
          <w:delText xml:space="preserve"> = 1 when </w:delText>
        </w:r>
        <w:r w:rsidRPr="00B34784" w:rsidDel="00170253">
          <w:rPr>
            <w:lang w:eastAsia="zh-CN"/>
          </w:rPr>
          <w:delText>N</w:delText>
        </w:r>
        <w:r w:rsidRPr="00B34784" w:rsidDel="00170253">
          <w:rPr>
            <w:vertAlign w:val="subscript"/>
            <w:lang w:eastAsia="zh-CN"/>
          </w:rPr>
          <w:delText>available</w:delText>
        </w:r>
        <w:r w:rsidRPr="00B34784" w:rsidDel="00170253">
          <w:rPr>
            <w:lang w:eastAsia="zh-TW"/>
          </w:rPr>
          <w:delText xml:space="preserve"> = 0.</w:delText>
        </w:r>
      </w:del>
    </w:p>
    <w:p w14:paraId="0B21D450" w14:textId="77777777" w:rsidR="00170253" w:rsidRPr="00B34784" w:rsidRDefault="00170253" w:rsidP="00170253">
      <w:pPr>
        <w:rPr>
          <w:lang w:eastAsia="zh-CN"/>
        </w:rPr>
      </w:pPr>
      <w:r w:rsidRPr="00B34784">
        <w:t xml:space="preserve">Otherwise, when UE is not configured with </w:t>
      </w:r>
      <w:r w:rsidRPr="00B34784">
        <w:rPr>
          <w:lang w:eastAsia="zh-CN"/>
        </w:rPr>
        <w:t>or UE does not support concurrent measurement gaps</w:t>
      </w:r>
      <w:r w:rsidRPr="00B34784">
        <w:rPr>
          <w:rFonts w:hint="eastAsia"/>
          <w:lang w:eastAsia="zh-CN"/>
        </w:rPr>
        <w:t>:</w:t>
      </w:r>
    </w:p>
    <w:p w14:paraId="2BDAAF72" w14:textId="77777777" w:rsidR="00170253" w:rsidRPr="00E16287" w:rsidRDefault="00170253" w:rsidP="00170253">
      <w:pPr>
        <w:ind w:left="568" w:hanging="284"/>
        <w:rPr>
          <w:lang w:eastAsia="zh-CN"/>
        </w:rPr>
      </w:pPr>
      <w:r w:rsidRPr="00E16287">
        <w:rPr>
          <w:lang w:eastAsia="en-GB"/>
        </w:rPr>
        <w:tab/>
        <w:t>When inter</w:t>
      </w:r>
      <w:r w:rsidRPr="00E16287">
        <w:rPr>
          <w:rFonts w:hint="eastAsia"/>
          <w:lang w:val="en-US" w:eastAsia="zh-CN"/>
        </w:rPr>
        <w:t>-</w:t>
      </w:r>
      <w:r w:rsidRPr="00E16287">
        <w:rPr>
          <w:lang w:eastAsia="en-GB"/>
        </w:rPr>
        <w:t>frequency SMTC is fully non overlapping with measurement gaps, or inter</w:t>
      </w:r>
      <w:r>
        <w:rPr>
          <w:lang w:eastAsia="zh-CN"/>
        </w:rPr>
        <w:t>-</w:t>
      </w:r>
      <w:r w:rsidRPr="00E16287">
        <w:rPr>
          <w:lang w:eastAsia="en-GB"/>
        </w:rPr>
        <w:t xml:space="preserve">frequency SMTC is fully overlapping with MGs,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=1</w:t>
      </w:r>
      <w:r w:rsidRPr="00E16287">
        <w:rPr>
          <w:rFonts w:hint="eastAsia"/>
          <w:lang w:eastAsia="zh-CN"/>
        </w:rPr>
        <w:t>.</w:t>
      </w:r>
    </w:p>
    <w:p w14:paraId="7F896C98" w14:textId="1D2462D8" w:rsidR="00170253" w:rsidRPr="00B34784" w:rsidRDefault="00170253" w:rsidP="00170253">
      <w:pPr>
        <w:pStyle w:val="B10"/>
      </w:pPr>
      <w:r w:rsidRPr="00E16287">
        <w:rPr>
          <w:lang w:eastAsia="en-GB"/>
        </w:rPr>
        <w:tab/>
        <w:t>When inter</w:t>
      </w:r>
      <w:r>
        <w:rPr>
          <w:lang w:eastAsia="zh-CN"/>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t>
      </w:r>
      <w:del w:id="7" w:author="OPPO" w:date="2026-02-13T20:06:00Z">
        <w:r w:rsidRPr="00E16287" w:rsidDel="00170253">
          <w:rPr>
            <w:lang w:eastAsia="en-GB"/>
          </w:rPr>
          <w:delText xml:space="preserve">When inter-frequency SMTC is partially overlapping with NCSG, </w:delText>
        </w:r>
        <w:r w:rsidRPr="00E16287" w:rsidDel="00170253">
          <w:rPr>
            <w:rFonts w:hint="eastAsia"/>
            <w:lang w:eastAsia="zh-TW"/>
          </w:rPr>
          <w:delText>K</w:delText>
        </w:r>
        <w:r w:rsidRPr="00E16287" w:rsidDel="00170253">
          <w:rPr>
            <w:vertAlign w:val="subscript"/>
            <w:lang w:eastAsia="zh-TW"/>
          </w:rPr>
          <w:delText>p</w:delText>
        </w:r>
        <w:r w:rsidRPr="00E16287" w:rsidDel="00170253">
          <w:rPr>
            <w:lang w:eastAsia="en-GB"/>
          </w:rPr>
          <w:delText xml:space="preserve"> = </w:delText>
        </w:r>
        <w:r w:rsidRPr="00E16287" w:rsidDel="00170253">
          <w:rPr>
            <w:lang w:val="en-US" w:eastAsia="en-GB"/>
          </w:rPr>
          <w:delText>1/(1- (SMTC period /VIRP)), where SMTC period &lt; VIRP.</w:delText>
        </w:r>
      </w:del>
    </w:p>
    <w:p w14:paraId="56180EA9" w14:textId="77777777" w:rsidR="00170253" w:rsidRDefault="00170253" w:rsidP="00170253">
      <w:pPr>
        <w:rPr>
          <w:lang w:eastAsia="zh-CN"/>
        </w:rPr>
      </w:pPr>
      <w:r>
        <w:rPr>
          <w:lang w:eastAsia="zh-CN"/>
        </w:rPr>
        <w:t xml:space="preserve">For UE </w:t>
      </w:r>
      <w:r>
        <w:rPr>
          <w:rFonts w:hint="eastAsia"/>
          <w:lang w:val="en-US" w:eastAsia="zh-CN"/>
        </w:rPr>
        <w:t xml:space="preserve">capable of </w:t>
      </w:r>
      <w:r>
        <w:rPr>
          <w:i/>
          <w:iCs/>
        </w:rPr>
        <w:t>antennaArrayType-r1</w:t>
      </w:r>
      <w:r>
        <w:rPr>
          <w:rFonts w:hint="eastAsia"/>
          <w:i/>
          <w:iCs/>
          <w:lang w:val="en-US" w:eastAsia="zh-CN"/>
        </w:rPr>
        <w:t>8</w:t>
      </w:r>
      <w:r>
        <w:rPr>
          <w:rFonts w:hint="eastAsia"/>
          <w:lang w:val="en-US" w:eastAsia="zh-CN"/>
        </w:rPr>
        <w:t xml:space="preserve"> on the measured carrier</w:t>
      </w:r>
      <w:r>
        <w:rPr>
          <w:lang w:eastAsia="zh-CN"/>
        </w:rPr>
        <w:t>,</w:t>
      </w:r>
    </w:p>
    <w:p w14:paraId="73F74494" w14:textId="77777777" w:rsidR="00170253" w:rsidRDefault="00170253" w:rsidP="00170253">
      <w:pPr>
        <w:pStyle w:val="B20"/>
      </w:pPr>
      <w:r>
        <w:t>K</w:t>
      </w:r>
      <w:r>
        <w:rPr>
          <w:vertAlign w:val="subscript"/>
        </w:rPr>
        <w:t>layer1_measurement</w:t>
      </w:r>
      <w:r>
        <w:t xml:space="preserve">=1, </w:t>
      </w:r>
    </w:p>
    <w:p w14:paraId="700EE423" w14:textId="77777777" w:rsidR="00170253" w:rsidRDefault="00170253" w:rsidP="00170253">
      <w:pPr>
        <w:pStyle w:val="B30"/>
        <w:ind w:left="851" w:firstLine="0"/>
        <w:rPr>
          <w:lang w:eastAsia="zh-CN"/>
        </w:rPr>
      </w:pPr>
      <w:r>
        <w:rPr>
          <w:lang w:val="en-US" w:eastAsia="zh-CN"/>
        </w:rPr>
        <w:t>If</w:t>
      </w:r>
      <w:r>
        <w:t xml:space="preserve"> inter-band carrier aggregation within FR1 is configured</w:t>
      </w:r>
      <w:r>
        <w:rPr>
          <w:rFonts w:hint="eastAsia"/>
          <w:lang w:val="en-US" w:eastAsia="zh-CN"/>
        </w:rPr>
        <w:t>,</w:t>
      </w:r>
      <w:r>
        <w:t xml:space="preserve"> and </w:t>
      </w:r>
      <w:r>
        <w:rPr>
          <w:lang w:val="en-US" w:eastAsia="zh-CN"/>
        </w:rPr>
        <w:t>UE not capable of </w:t>
      </w:r>
      <w:r>
        <w:rPr>
          <w:i/>
          <w:iCs/>
          <w:lang w:val="en-US" w:eastAsia="zh-CN"/>
        </w:rPr>
        <w:t>antennaArrayType-r18</w:t>
      </w:r>
      <w:r>
        <w:rPr>
          <w:lang w:val="en-US" w:eastAsia="zh-CN"/>
        </w:rPr>
        <w:t> on the other serving carrier, or UE support</w:t>
      </w:r>
      <w:r>
        <w:rPr>
          <w:rFonts w:hint="eastAsia"/>
          <w:lang w:val="en-US" w:eastAsia="zh-CN"/>
        </w:rPr>
        <w:t>s</w:t>
      </w:r>
      <w:r>
        <w:rPr>
          <w:lang w:val="en-US" w:eastAsia="zh-CN"/>
        </w:rPr>
        <w:t xml:space="preserve"> two simultaneous separate Rx beams</w:t>
      </w:r>
    </w:p>
    <w:p w14:paraId="06531505" w14:textId="77777777" w:rsidR="00170253" w:rsidRDefault="00170253" w:rsidP="00170253">
      <w:pPr>
        <w:pStyle w:val="B30"/>
      </w:pPr>
      <w:r>
        <w:t>-</w:t>
      </w:r>
      <w:r>
        <w:tab/>
        <w:t>if all of the reference signals configured for RLM, BFD, CBD or L1-RSRP for beam reporting</w:t>
      </w:r>
      <w:r>
        <w:rPr>
          <w:rFonts w:hint="eastAsia"/>
          <w:lang w:val="en-US" w:eastAsia="zh-CN"/>
        </w:rPr>
        <w:t xml:space="preserve"> on one serving cell</w:t>
      </w:r>
      <w:r>
        <w:t xml:space="preserve"> outside measurement gap are not fully overlapped by int</w:t>
      </w:r>
      <w:r>
        <w:rPr>
          <w:rFonts w:hint="eastAsia"/>
          <w:lang w:val="en-US" w:eastAsia="zh-CN"/>
        </w:rPr>
        <w:t>er</w:t>
      </w:r>
      <w:r>
        <w:t>-frequency SMTC occasions</w:t>
      </w:r>
      <w:r>
        <w:rPr>
          <w:rFonts w:hint="eastAsia"/>
          <w:lang w:val="en-US" w:eastAsia="zh-CN"/>
        </w:rPr>
        <w:t xml:space="preserve"> of the same serving cell</w:t>
      </w:r>
    </w:p>
    <w:p w14:paraId="3C5A0F7F" w14:textId="77777777" w:rsidR="00170253" w:rsidRDefault="00170253" w:rsidP="00170253">
      <w:pPr>
        <w:pStyle w:val="B30"/>
        <w:ind w:left="0" w:firstLineChars="400" w:firstLine="800"/>
      </w:pPr>
      <w:r>
        <w:rPr>
          <w:rFonts w:hint="eastAsia"/>
          <w:lang w:val="en-US" w:eastAsia="zh-CN"/>
        </w:rPr>
        <w:t>Otherwise,</w:t>
      </w:r>
      <w:r>
        <w:t xml:space="preserve"> </w:t>
      </w:r>
    </w:p>
    <w:p w14:paraId="66115B31" w14:textId="77777777" w:rsidR="00170253" w:rsidRDefault="00170253" w:rsidP="00170253">
      <w:pPr>
        <w:pStyle w:val="B30"/>
      </w:pPr>
      <w:r>
        <w:rPr>
          <w:rFonts w:hint="eastAsia"/>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w:t>
      </w:r>
      <w:r>
        <w:rPr>
          <w:rFonts w:hint="eastAsia"/>
          <w:lang w:val="en-US" w:eastAsia="zh-CN"/>
        </w:rPr>
        <w:t>er</w:t>
      </w:r>
      <w:r>
        <w:t>-frequency SMTC occasions</w:t>
      </w:r>
    </w:p>
    <w:p w14:paraId="42E461C2" w14:textId="77777777" w:rsidR="00170253" w:rsidRDefault="00170253" w:rsidP="00170253">
      <w:pPr>
        <w:pStyle w:val="B30"/>
        <w:ind w:left="284" w:firstLine="284"/>
      </w:pPr>
      <w:r>
        <w:t>K</w:t>
      </w:r>
      <w:r>
        <w:rPr>
          <w:vertAlign w:val="subscript"/>
        </w:rPr>
        <w:t>layer1_measurement</w:t>
      </w:r>
      <w:r>
        <w:t>=1.5, otherwise.</w:t>
      </w:r>
    </w:p>
    <w:p w14:paraId="4E872C16" w14:textId="77777777" w:rsidR="00170253" w:rsidRDefault="00170253" w:rsidP="00170253">
      <w:r>
        <w:rPr>
          <w:rFonts w:hint="eastAsia"/>
          <w:lang w:eastAsia="zh-CN"/>
        </w:rPr>
        <w:t>Otherwise</w:t>
      </w:r>
      <w:r>
        <w:rPr>
          <w:lang w:eastAsia="zh-CN"/>
        </w:rPr>
        <w:t xml:space="preserve">, </w:t>
      </w:r>
      <w:r>
        <w:t>K</w:t>
      </w:r>
      <w:r>
        <w:rPr>
          <w:vertAlign w:val="subscript"/>
        </w:rPr>
        <w:t>layer1_measurement</w:t>
      </w:r>
      <w:r>
        <w:t>=1.</w:t>
      </w:r>
    </w:p>
    <w:p w14:paraId="32B33550" w14:textId="77777777" w:rsidR="00170253" w:rsidRPr="00B34784" w:rsidRDefault="00170253" w:rsidP="00170253">
      <w:pPr>
        <w:pStyle w:val="B20"/>
      </w:pPr>
      <w:r w:rsidRPr="00B34784">
        <w:rPr>
          <w:lang w:eastAsia="zh-CN"/>
        </w:rPr>
        <w:t>If the above-mentioned reference signal configured for L1-RSRP measurement is aperiodic CSI-RS resource, longer cell identification delay would be expected.</w:t>
      </w:r>
    </w:p>
    <w:p w14:paraId="2011186E" w14:textId="77777777" w:rsidR="00170253" w:rsidRPr="00B34784" w:rsidRDefault="00170253" w:rsidP="00170253">
      <w:pPr>
        <w:rPr>
          <w:i/>
          <w:lang w:eastAsia="zh-CN"/>
        </w:rPr>
      </w:pPr>
      <w:r w:rsidRPr="00B34784">
        <w:lastRenderedPageBreak/>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4AE2E9AF" w14:textId="77777777" w:rsidR="00170253" w:rsidRPr="00B34784" w:rsidRDefault="00170253" w:rsidP="00170253">
      <w:pPr>
        <w:pStyle w:val="TH"/>
      </w:pPr>
      <w:r w:rsidRPr="00B34784">
        <w:t>Table 9.3</w:t>
      </w:r>
      <w:r w:rsidRPr="00B34784">
        <w:rPr>
          <w:lang w:eastAsia="zh-CN"/>
        </w:rPr>
        <w:t>D</w:t>
      </w:r>
      <w:r w:rsidRPr="00B34784">
        <w:t>.9.1-1: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170253" w:rsidRPr="00B34784" w14:paraId="75ACA6F1"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tcPr>
          <w:p w14:paraId="7E2BC17A" w14:textId="77777777" w:rsidR="00170253" w:rsidRPr="00B34784" w:rsidRDefault="00170253" w:rsidP="00306D53">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tcPr>
          <w:p w14:paraId="6FAA5C87" w14:textId="77777777" w:rsidR="00170253" w:rsidRPr="00B34784" w:rsidRDefault="00170253" w:rsidP="00306D5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170253" w:rsidRPr="00B34784" w14:paraId="333AC0DB"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tcPr>
          <w:p w14:paraId="7B8D6E26" w14:textId="77777777" w:rsidR="00170253" w:rsidRPr="00B34784" w:rsidRDefault="00170253" w:rsidP="00306D53">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tcPr>
          <w:p w14:paraId="7BC798B8" w14:textId="77777777" w:rsidR="00170253" w:rsidRPr="00B34784" w:rsidRDefault="00170253" w:rsidP="00306D53">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170253" w:rsidRPr="00B34784" w14:paraId="5D94614C"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tcPr>
          <w:p w14:paraId="70056EB1" w14:textId="77777777" w:rsidR="00170253" w:rsidRPr="00B34784" w:rsidRDefault="00170253"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1B74740A" w14:textId="77777777" w:rsidR="00170253" w:rsidRPr="00B34784" w:rsidRDefault="00170253" w:rsidP="00306D53">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170253" w:rsidRPr="00B34784" w14:paraId="6ABF6AB9"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tcPr>
          <w:p w14:paraId="20658D42" w14:textId="77777777" w:rsidR="00170253" w:rsidRPr="00B34784" w:rsidRDefault="00170253" w:rsidP="00306D53">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72E8DEFC" w14:textId="77777777" w:rsidR="00170253" w:rsidRPr="00B34784" w:rsidRDefault="00170253" w:rsidP="00306D53">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170253" w:rsidRPr="00B34784" w14:paraId="0FEB418B" w14:textId="77777777" w:rsidTr="00306D53">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C6E1ABD" w14:textId="77777777" w:rsidR="00170253" w:rsidRPr="00B34784" w:rsidRDefault="00170253" w:rsidP="00306D5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704B534" w14:textId="77777777" w:rsidR="00170253" w:rsidRPr="00B34784" w:rsidRDefault="00170253" w:rsidP="00306D53">
            <w:pPr>
              <w:pStyle w:val="TAN"/>
              <w:rPr>
                <w:bCs/>
                <w:lang w:eastAsia="zh-CN"/>
              </w:rPr>
            </w:pPr>
            <w:r w:rsidRPr="00B34784">
              <w:t>NOTE</w:t>
            </w:r>
            <w:r>
              <w:t xml:space="preserve"> </w:t>
            </w:r>
            <w:r w:rsidRPr="00B34784">
              <w:t>2:</w:t>
            </w:r>
            <w:r w:rsidRPr="00B34784">
              <w:tab/>
              <w:t>Void</w:t>
            </w:r>
          </w:p>
          <w:p w14:paraId="4AA85EFC" w14:textId="77777777" w:rsidR="00170253" w:rsidRPr="00B34784" w:rsidRDefault="00170253" w:rsidP="00306D53">
            <w:pPr>
              <w:pStyle w:val="TAN"/>
              <w:rPr>
                <w:lang w:eastAsia="zh-CN"/>
              </w:rPr>
            </w:pPr>
            <w:r w:rsidRPr="00B34784">
              <w:t>NOTE</w:t>
            </w:r>
            <w:r>
              <w:t xml:space="preserve"> </w:t>
            </w:r>
            <w:r w:rsidRPr="00B34784">
              <w:t>3:</w:t>
            </w:r>
            <w:r w:rsidRPr="00B34784">
              <w:tab/>
              <w:t>Void</w:t>
            </w:r>
          </w:p>
          <w:p w14:paraId="3850D43F" w14:textId="77777777" w:rsidR="00170253" w:rsidRPr="00B34784" w:rsidRDefault="00170253" w:rsidP="00306D53">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UE</w:t>
            </w:r>
            <w:r>
              <w:rPr>
                <w:rFonts w:hint="eastAsia"/>
                <w:lang w:val="en-US" w:eastAsia="zh-CN"/>
              </w:rPr>
              <w:t xml:space="preserve"> 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4F3E1E01" w14:textId="77777777" w:rsidR="00170253" w:rsidRPr="00B34784" w:rsidRDefault="00170253" w:rsidP="00170253">
      <w:pPr>
        <w:rPr>
          <w:lang w:eastAsia="zh-CN"/>
        </w:rPr>
      </w:pPr>
    </w:p>
    <w:p w14:paraId="1D11E229" w14:textId="77777777" w:rsidR="00170253" w:rsidRPr="00B34784" w:rsidRDefault="00170253" w:rsidP="00170253">
      <w:pPr>
        <w:pStyle w:val="TH"/>
      </w:pPr>
      <w:r w:rsidRPr="00B34784">
        <w:t>Table 9.3</w:t>
      </w:r>
      <w:r w:rsidRPr="00B34784">
        <w:rPr>
          <w:lang w:eastAsia="zh-CN"/>
        </w:rPr>
        <w:t>D</w:t>
      </w:r>
      <w:r w:rsidRPr="00B34784">
        <w:t>.9.1-2: void</w:t>
      </w:r>
    </w:p>
    <w:p w14:paraId="521DF18C" w14:textId="77777777" w:rsidR="00170253" w:rsidRPr="00B34784" w:rsidRDefault="00170253" w:rsidP="00170253">
      <w:pPr>
        <w:pStyle w:val="TH"/>
      </w:pPr>
      <w:r w:rsidRPr="00B34784">
        <w:t>Table 9.3</w:t>
      </w:r>
      <w:r w:rsidRPr="00B34784">
        <w:rPr>
          <w:lang w:eastAsia="zh-CN"/>
        </w:rPr>
        <w:t>D</w:t>
      </w:r>
      <w:r w:rsidRPr="00B34784">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70253" w:rsidRPr="00B34784" w14:paraId="6A22BD39"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61C8599B" w14:textId="77777777" w:rsidR="00170253" w:rsidRPr="00B34784" w:rsidRDefault="00170253" w:rsidP="00306D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14:paraId="5E226FAA" w14:textId="77777777" w:rsidR="00170253" w:rsidRPr="00B34784" w:rsidRDefault="00170253" w:rsidP="00306D53">
            <w:pPr>
              <w:pStyle w:val="TAH"/>
            </w:pPr>
            <w:proofErr w:type="spellStart"/>
            <w:r w:rsidRPr="00B34784">
              <w:t>T</w:t>
            </w:r>
            <w:r w:rsidRPr="00B34784">
              <w:rPr>
                <w:vertAlign w:val="subscript"/>
              </w:rPr>
              <w:t>SSB_time_index_inter</w:t>
            </w:r>
            <w:proofErr w:type="spellEnd"/>
          </w:p>
        </w:tc>
      </w:tr>
      <w:tr w:rsidR="00170253" w:rsidRPr="00B34784" w14:paraId="5B23A1D3"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51C22632" w14:textId="77777777" w:rsidR="00170253" w:rsidRPr="00B34784" w:rsidRDefault="00170253" w:rsidP="00306D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14:paraId="20403AFC" w14:textId="77777777" w:rsidR="00170253" w:rsidRPr="00B34784" w:rsidRDefault="00170253" w:rsidP="00306D53">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170253" w:rsidRPr="00B34784" w14:paraId="5C894BD5"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0103F20D" w14:textId="77777777" w:rsidR="00170253" w:rsidRPr="00B34784" w:rsidRDefault="00170253"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0F697A66" w14:textId="77777777" w:rsidR="00170253" w:rsidRPr="00B34784" w:rsidRDefault="00170253" w:rsidP="00306D53">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170253" w:rsidRPr="00B34784" w14:paraId="2CC9CB3D"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tcPr>
          <w:p w14:paraId="1A2F193D" w14:textId="77777777" w:rsidR="00170253" w:rsidRPr="00B34784" w:rsidRDefault="00170253"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1BE7F5B4" w14:textId="77777777" w:rsidR="00170253" w:rsidRPr="00B34784" w:rsidRDefault="00170253" w:rsidP="00306D53">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170253" w:rsidRPr="00B34784" w14:paraId="573B66DA"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486BCA0" w14:textId="77777777" w:rsidR="00170253" w:rsidRPr="00B34784" w:rsidRDefault="00170253" w:rsidP="00306D5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FF1B51" w14:textId="77777777" w:rsidR="00170253" w:rsidRPr="00B34784" w:rsidRDefault="00170253" w:rsidP="00306D53">
            <w:pPr>
              <w:pStyle w:val="TAN"/>
              <w:rPr>
                <w:bCs/>
                <w:lang w:eastAsia="zh-CN"/>
              </w:rPr>
            </w:pPr>
            <w:r w:rsidRPr="00B34784">
              <w:t>NOTE</w:t>
            </w:r>
            <w:r>
              <w:t xml:space="preserve"> </w:t>
            </w:r>
            <w:r w:rsidRPr="00B34784">
              <w:t>2:</w:t>
            </w:r>
            <w:r w:rsidRPr="00B34784">
              <w:tab/>
              <w:t>Void</w:t>
            </w:r>
          </w:p>
          <w:p w14:paraId="08C7E06D" w14:textId="77777777" w:rsidR="00170253" w:rsidRPr="00B34784" w:rsidRDefault="00170253" w:rsidP="00306D53">
            <w:pPr>
              <w:pStyle w:val="TAN"/>
              <w:rPr>
                <w:lang w:eastAsia="zh-CN"/>
              </w:rPr>
            </w:pPr>
            <w:r w:rsidRPr="00B34784">
              <w:t>NOTE</w:t>
            </w:r>
            <w:r>
              <w:t xml:space="preserve"> </w:t>
            </w:r>
            <w:r w:rsidRPr="00B34784">
              <w:t>3:</w:t>
            </w:r>
            <w:r w:rsidRPr="00B34784">
              <w:tab/>
              <w:t>Void</w:t>
            </w:r>
          </w:p>
          <w:p w14:paraId="76F95B95" w14:textId="77777777" w:rsidR="00170253" w:rsidRPr="00B34784" w:rsidRDefault="00170253" w:rsidP="00306D53">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7D65D382" w14:textId="77777777" w:rsidR="00170253" w:rsidRPr="00962376" w:rsidRDefault="00170253" w:rsidP="00962376">
      <w:pPr>
        <w:rPr>
          <w:rFonts w:hint="eastAsia"/>
          <w:lang w:eastAsia="zh-CN"/>
        </w:rPr>
      </w:pPr>
    </w:p>
    <w:p w14:paraId="527208CE" w14:textId="17C5F8B0"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CE3D7D">
        <w:rPr>
          <w:color w:val="FF0000"/>
          <w:lang w:eastAsia="zh-CN"/>
        </w:rPr>
        <w:t>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15B0" w14:textId="77777777" w:rsidR="000E3DB1" w:rsidRDefault="000E3DB1">
      <w:pPr>
        <w:spacing w:after="0"/>
      </w:pPr>
      <w:r>
        <w:separator/>
      </w:r>
    </w:p>
  </w:endnote>
  <w:endnote w:type="continuationSeparator" w:id="0">
    <w:p w14:paraId="6813389B" w14:textId="77777777" w:rsidR="000E3DB1" w:rsidRDefault="000E3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v4.2.0">
    <w:altName w:val="Arial Unicode MS"/>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40FD" w14:textId="77777777" w:rsidR="000E3DB1" w:rsidRDefault="000E3DB1">
      <w:pPr>
        <w:spacing w:after="0"/>
      </w:pPr>
      <w:r>
        <w:separator/>
      </w:r>
    </w:p>
  </w:footnote>
  <w:footnote w:type="continuationSeparator" w:id="0">
    <w:p w14:paraId="4D7E5555" w14:textId="77777777" w:rsidR="000E3DB1" w:rsidRDefault="000E3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274B1"/>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B98"/>
    <w:rsid w:val="000D0E03"/>
    <w:rsid w:val="000D2A59"/>
    <w:rsid w:val="000D44B3"/>
    <w:rsid w:val="000D4DB8"/>
    <w:rsid w:val="000D7547"/>
    <w:rsid w:val="000E0CC5"/>
    <w:rsid w:val="000E367F"/>
    <w:rsid w:val="000E3BB8"/>
    <w:rsid w:val="000E3DB1"/>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3D87"/>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0253"/>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02A1"/>
    <w:rsid w:val="002B5741"/>
    <w:rsid w:val="002B694B"/>
    <w:rsid w:val="002B6BCA"/>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57E6"/>
    <w:rsid w:val="00355951"/>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43F5"/>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4E5"/>
    <w:rsid w:val="003E553D"/>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01A2"/>
    <w:rsid w:val="006417A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3E50"/>
    <w:rsid w:val="0081553D"/>
    <w:rsid w:val="008214CF"/>
    <w:rsid w:val="008216D9"/>
    <w:rsid w:val="00822800"/>
    <w:rsid w:val="008230BB"/>
    <w:rsid w:val="0082342B"/>
    <w:rsid w:val="008279FA"/>
    <w:rsid w:val="00830CE7"/>
    <w:rsid w:val="00836A28"/>
    <w:rsid w:val="00837387"/>
    <w:rsid w:val="00837E93"/>
    <w:rsid w:val="00840792"/>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6622"/>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0046"/>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C09"/>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2656"/>
    <w:rsid w:val="00B85508"/>
    <w:rsid w:val="00B863BE"/>
    <w:rsid w:val="00B90CED"/>
    <w:rsid w:val="00B92E5E"/>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3F0A"/>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0ACC"/>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321"/>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D005F"/>
    <w:rsid w:val="00CD03EB"/>
    <w:rsid w:val="00CD3012"/>
    <w:rsid w:val="00CD43B0"/>
    <w:rsid w:val="00CD65F0"/>
    <w:rsid w:val="00CD7D90"/>
    <w:rsid w:val="00CE3D7D"/>
    <w:rsid w:val="00CE5421"/>
    <w:rsid w:val="00CE5653"/>
    <w:rsid w:val="00CF0A5C"/>
    <w:rsid w:val="00CF3AA1"/>
    <w:rsid w:val="00CF4000"/>
    <w:rsid w:val="00D03964"/>
    <w:rsid w:val="00D03F9A"/>
    <w:rsid w:val="00D0507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179B"/>
    <w:rsid w:val="00D929F0"/>
    <w:rsid w:val="00D931E7"/>
    <w:rsid w:val="00D9455E"/>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4952"/>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486C"/>
    <w:rsid w:val="00EB6F9F"/>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5B6C"/>
    <w:rsid w:val="00F86120"/>
    <w:rsid w:val="00F876D3"/>
    <w:rsid w:val="00F91D62"/>
    <w:rsid w:val="00F92AC2"/>
    <w:rsid w:val="00F945FD"/>
    <w:rsid w:val="00F94796"/>
    <w:rsid w:val="00FA033A"/>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C7A0C"/>
    <w:rsid w:val="00FD04EA"/>
    <w:rsid w:val="00FD104F"/>
    <w:rsid w:val="00FD36F2"/>
    <w:rsid w:val="00FD4B0E"/>
    <w:rsid w:val="00FD5208"/>
    <w:rsid w:val="00FD6ECC"/>
    <w:rsid w:val="00FD6EFB"/>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3078</Words>
  <Characters>17548</Characters>
  <Application>Microsoft Office Word</Application>
  <DocSecurity>0</DocSecurity>
  <Lines>146</Lines>
  <Paragraphs>41</Paragraphs>
  <ScaleCrop>false</ScaleCrop>
  <Company>3GPP Support Team</Company>
  <LinksUpToDate>false</LinksUpToDate>
  <CharactersWithSpaces>20585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28</cp:revision>
  <cp:lastPrinted>1900-12-31T15:58:00Z</cp:lastPrinted>
  <dcterms:created xsi:type="dcterms:W3CDTF">2026-02-13T11:55:00Z</dcterms:created>
  <dcterms:modified xsi:type="dcterms:W3CDTF">2026-02-13T12:10:00Z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